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ackground w:color="FFFFFF"/>
  <w:body>
    <w:tbl>
      <w:tblPr>
        <w:tblStyle w:val="4"/>
        <w:tblpPr w:leftFromText="180" w:rightFromText="180" w:vertAnchor="page" w:horzAnchor="page" w:tblpX="1420" w:tblpY="1098"/>
        <w:tblOverlap w:val="never"/>
        <w:tblW w:w="9322" w:type="dxa"/>
        <w:tblInd w:w="0" w:type="dxa"/>
        <w:tblLayout w:type="fixed"/>
        <w:tblCellMar>
          <w:top w:w="0" w:type="dxa"/>
          <w:left w:w="108" w:type="dxa"/>
          <w:bottom w:w="0" w:type="dxa"/>
          <w:right w:w="108" w:type="dxa"/>
        </w:tblCellMar>
      </w:tblPr>
      <w:tblGrid>
        <w:gridCol w:w="4361"/>
        <w:gridCol w:w="4961"/>
      </w:tblGrid>
      <w:tr>
        <w:tblPrEx>
          <w:tblCellMar>
            <w:top w:w="0" w:type="dxa"/>
            <w:left w:w="108" w:type="dxa"/>
            <w:bottom w:w="0" w:type="dxa"/>
            <w:right w:w="108" w:type="dxa"/>
          </w:tblCellMar>
        </w:tblPrEx>
        <w:tc>
          <w:tcPr>
            <w:tcW w:w="4361" w:type="dxa"/>
            <w:shd w:val="clear" w:color="auto" w:fill="auto"/>
            <w:vAlign w:val="top"/>
          </w:tcPr>
          <w:p>
            <w:pPr>
              <w:pStyle w:val="8"/>
              <w:tabs>
                <w:tab w:val="center" w:pos="4513"/>
                <w:tab w:val="clear" w:pos="4680"/>
                <w:tab w:val="clear" w:pos="9360"/>
              </w:tabs>
              <w:rPr>
                <w:rFonts w:ascii="Cambria" w:hAnsi="Cambria"/>
                <w:color w:val="31849B"/>
                <w:sz w:val="72"/>
                <w:szCs w:val="72"/>
                <w:lang w:val="en-US"/>
              </w:rPr>
            </w:pPr>
            <w:r>
              <w:rPr>
                <w:rFonts w:ascii="Cambria" w:hAnsi="Cambria"/>
                <w:color w:val="31849B"/>
                <w:sz w:val="72"/>
                <w:szCs w:val="72"/>
                <w:lang w:val="en-US"/>
              </w:rPr>
              <w:t>JIUBJ</w:t>
            </w:r>
          </w:p>
        </w:tc>
        <w:tc>
          <w:tcPr>
            <w:tcW w:w="4961" w:type="dxa"/>
            <w:shd w:val="clear" w:color="auto" w:fill="auto"/>
            <w:vAlign w:val="top"/>
          </w:tcPr>
          <w:p>
            <w:pPr>
              <w:pStyle w:val="8"/>
              <w:tabs>
                <w:tab w:val="center" w:pos="4513"/>
                <w:tab w:val="right" w:pos="9026"/>
                <w:tab w:val="clear" w:pos="4680"/>
                <w:tab w:val="clear" w:pos="9360"/>
              </w:tabs>
              <w:jc w:val="right"/>
              <w:rPr>
                <w:b/>
                <w:bCs/>
                <w:sz w:val="20"/>
                <w:szCs w:val="20"/>
                <w:lang w:val="en-US"/>
              </w:rPr>
            </w:pPr>
            <w:r>
              <w:rPr>
                <w:b/>
                <w:bCs/>
                <w:sz w:val="20"/>
                <w:szCs w:val="20"/>
                <w:lang w:val="en-US"/>
              </w:rPr>
              <w:t>Jurnal Ilmiah Universitas Batanghari Jambi</w:t>
            </w:r>
          </w:p>
          <w:p>
            <w:pPr>
              <w:pStyle w:val="8"/>
              <w:tabs>
                <w:tab w:val="center" w:pos="4513"/>
                <w:tab w:val="right" w:pos="9026"/>
                <w:tab w:val="clear" w:pos="4680"/>
                <w:tab w:val="clear" w:pos="9360"/>
              </w:tabs>
              <w:jc w:val="right"/>
              <w:rPr>
                <w:sz w:val="20"/>
                <w:szCs w:val="20"/>
                <w:lang w:val="en-US"/>
              </w:rPr>
            </w:pPr>
            <w:r>
              <w:rPr>
                <w:sz w:val="20"/>
                <w:szCs w:val="20"/>
                <w:lang w:val="en-US"/>
              </w:rPr>
              <w:t xml:space="preserve">Volume </w:t>
            </w:r>
            <w:r>
              <w:rPr>
                <w:rFonts w:hint="default"/>
                <w:sz w:val="20"/>
                <w:szCs w:val="20"/>
                <w:lang w:val="en-US"/>
              </w:rPr>
              <w:t>…..</w:t>
            </w:r>
            <w:r>
              <w:rPr>
                <w:sz w:val="20"/>
                <w:szCs w:val="20"/>
                <w:lang w:val="en-US"/>
              </w:rPr>
              <w:t xml:space="preserve">, Nomor </w:t>
            </w:r>
            <w:r>
              <w:rPr>
                <w:rFonts w:hint="default"/>
                <w:sz w:val="20"/>
                <w:szCs w:val="20"/>
                <w:lang w:val="en-US"/>
              </w:rPr>
              <w:t>…..</w:t>
            </w:r>
            <w:r>
              <w:rPr>
                <w:sz w:val="20"/>
                <w:szCs w:val="20"/>
                <w:lang w:val="en-US"/>
              </w:rPr>
              <w:t xml:space="preserve"> 20</w:t>
            </w:r>
            <w:r>
              <w:rPr>
                <w:rFonts w:hint="default"/>
                <w:sz w:val="20"/>
                <w:szCs w:val="20"/>
                <w:lang w:val="en-US"/>
              </w:rPr>
              <w:t>….</w:t>
            </w:r>
            <w:r>
              <w:rPr>
                <w:sz w:val="20"/>
                <w:szCs w:val="20"/>
                <w:lang w:val="en-US"/>
              </w:rPr>
              <w:t>, (Halaman …. - …..)</w:t>
            </w:r>
          </w:p>
          <w:p>
            <w:pPr>
              <w:pStyle w:val="8"/>
              <w:tabs>
                <w:tab w:val="center" w:pos="4513"/>
                <w:tab w:val="right" w:pos="9026"/>
                <w:tab w:val="clear" w:pos="4680"/>
                <w:tab w:val="clear" w:pos="9360"/>
              </w:tabs>
              <w:jc w:val="right"/>
              <w:rPr>
                <w:rFonts w:ascii="Arial" w:hAnsi="Arial" w:cs="Arial"/>
                <w:sz w:val="18"/>
                <w:szCs w:val="18"/>
                <w:lang w:val="en-US"/>
              </w:rPr>
            </w:pPr>
            <w:r>
              <w:rPr>
                <w:rFonts w:ascii="Arial" w:hAnsi="Arial" w:cs="Arial"/>
                <w:sz w:val="18"/>
                <w:szCs w:val="18"/>
                <w:lang w:val="en-US"/>
              </w:rPr>
              <w:t>DOI 10.33087</w:t>
            </w:r>
          </w:p>
          <w:p>
            <w:pPr>
              <w:pStyle w:val="8"/>
              <w:tabs>
                <w:tab w:val="center" w:pos="4513"/>
                <w:tab w:val="right" w:pos="9026"/>
                <w:tab w:val="clear" w:pos="4680"/>
                <w:tab w:val="clear" w:pos="9360"/>
              </w:tabs>
              <w:jc w:val="right"/>
              <w:rPr>
                <w:sz w:val="20"/>
                <w:szCs w:val="20"/>
                <w:lang w:val="en-US"/>
              </w:rPr>
            </w:pPr>
            <w:r>
              <w:rPr>
                <w:sz w:val="20"/>
                <w:szCs w:val="20"/>
                <w:lang w:val="en-US"/>
              </w:rPr>
              <w:t>ISSN 1411-8939 (Online)</w:t>
            </w:r>
          </w:p>
          <w:p>
            <w:pPr>
              <w:pStyle w:val="8"/>
              <w:tabs>
                <w:tab w:val="center" w:pos="4513"/>
                <w:tab w:val="right" w:pos="9026"/>
                <w:tab w:val="clear" w:pos="4680"/>
                <w:tab w:val="clear" w:pos="9360"/>
              </w:tabs>
              <w:jc w:val="right"/>
              <w:rPr>
                <w:sz w:val="20"/>
                <w:szCs w:val="20"/>
                <w:lang w:val="en-US"/>
              </w:rPr>
            </w:pPr>
            <w:r>
              <w:rPr>
                <w:sz w:val="20"/>
                <w:szCs w:val="20"/>
                <w:lang w:val="en-US"/>
              </w:rPr>
              <w:t>ISSN 2549-4236 (Print)</w:t>
            </w:r>
          </w:p>
        </w:tc>
      </w:tr>
    </w:tbl>
    <w:p>
      <w:pPr>
        <w:spacing w:line="240" w:lineRule="auto"/>
        <w:jc w:val="both"/>
        <w:rPr>
          <w:rFonts w:hint="default" w:ascii="Times New Roman" w:hAnsi="Times New Roman" w:cs="Times New Roman"/>
          <w:b/>
          <w:sz w:val="10"/>
          <w:szCs w:val="10"/>
        </w:rPr>
      </w:pPr>
    </w:p>
    <w:p>
      <w:pPr>
        <w:spacing w:line="240" w:lineRule="auto"/>
        <w:jc w:val="center"/>
        <w:rPr>
          <w:rFonts w:hint="default" w:ascii="Times New Roman" w:hAnsi="Times New Roman" w:cs="Times New Roman"/>
          <w:b/>
        </w:rPr>
      </w:pPr>
      <w:r>
        <w:rPr>
          <w:rFonts w:hint="default" w:ascii="Times New Roman" w:hAnsi="Times New Roman" w:cs="Times New Roman"/>
          <w:b/>
          <w:sz w:val="28"/>
          <w:szCs w:val="28"/>
        </w:rPr>
        <w:t>PERANAN PENANAMAN MODAL ASING SEBAGAI UPAYA  PENINGKATAN PETUMBUHAN EKONOMI DI SUMATERA SELATAN MENUJU SUMATERA SELATAN MAJU</w:t>
      </w:r>
    </w:p>
    <w:p>
      <w:pPr>
        <w:keepNext w:val="0"/>
        <w:keepLines w:val="0"/>
        <w:pageBreakBefore w:val="0"/>
        <w:widowControl/>
        <w:kinsoku/>
        <w:wordWrap/>
        <w:overflowPunct/>
        <w:topLinePunct w:val="0"/>
        <w:autoSpaceDE/>
        <w:autoSpaceDN/>
        <w:bidi w:val="0"/>
        <w:adjustRightInd/>
        <w:snapToGrid/>
        <w:spacing w:after="0" w:line="240" w:lineRule="auto"/>
        <w:ind w:left="0" w:leftChars="0" w:right="0" w:rightChars="0" w:firstLine="0" w:firstLineChars="0"/>
        <w:jc w:val="center"/>
        <w:textAlignment w:val="auto"/>
        <w:outlineLvl w:val="9"/>
        <w:rPr>
          <w:rFonts w:hint="default" w:ascii="Times New Roman" w:hAnsi="Times New Roman" w:cs="Times New Roman"/>
          <w:b/>
        </w:rPr>
      </w:pPr>
      <w:r>
        <w:rPr>
          <w:rFonts w:hint="default" w:ascii="Times New Roman" w:hAnsi="Times New Roman" w:cs="Times New Roman"/>
          <w:b/>
        </w:rPr>
        <w:t>Dea Justicia Ardha</w:t>
      </w:r>
    </w:p>
    <w:p>
      <w:pPr>
        <w:keepNext w:val="0"/>
        <w:keepLines w:val="0"/>
        <w:pageBreakBefore w:val="0"/>
        <w:widowControl/>
        <w:kinsoku/>
        <w:wordWrap/>
        <w:overflowPunct/>
        <w:topLinePunct w:val="0"/>
        <w:autoSpaceDE/>
        <w:autoSpaceDN/>
        <w:bidi w:val="0"/>
        <w:adjustRightInd/>
        <w:snapToGrid/>
        <w:spacing w:after="0" w:line="240" w:lineRule="auto"/>
        <w:ind w:left="0" w:leftChars="0" w:right="0" w:rightChars="0" w:firstLine="0" w:firstLineChars="0"/>
        <w:jc w:val="center"/>
        <w:textAlignment w:val="auto"/>
        <w:outlineLvl w:val="9"/>
        <w:rPr>
          <w:rFonts w:hint="default" w:ascii="Times New Roman" w:hAnsi="Times New Roman" w:cs="Times New Roman"/>
          <w:b/>
          <w:sz w:val="20"/>
          <w:szCs w:val="20"/>
        </w:rPr>
      </w:pPr>
      <w:r>
        <w:rPr>
          <w:rFonts w:hint="default" w:ascii="Times New Roman" w:hAnsi="Times New Roman" w:cs="Times New Roman"/>
          <w:b/>
          <w:sz w:val="20"/>
          <w:szCs w:val="20"/>
        </w:rPr>
        <w:t>Fakultas Hukum Universitas Muhammadiyah Palembang</w:t>
      </w:r>
    </w:p>
    <w:p>
      <w:pPr>
        <w:spacing w:line="240" w:lineRule="auto"/>
        <w:ind w:left="2520" w:firstLine="420"/>
        <w:rPr>
          <w:rFonts w:hint="default" w:ascii="Times New Roman" w:hAnsi="Times New Roman" w:cs="Times New Roman"/>
          <w:b/>
          <w:lang w:val="en-US"/>
        </w:rPr>
      </w:pPr>
      <w:r>
        <w:rPr>
          <w:rFonts w:hint="default" w:ascii="Times New Roman" w:hAnsi="Times New Roman" w:cs="Times New Roman"/>
          <w:b/>
          <w:sz w:val="20"/>
          <w:szCs w:val="20"/>
        </w:rPr>
        <w:t>Email:</w:t>
      </w:r>
      <w:r>
        <w:rPr>
          <w:rFonts w:hint="default" w:cs="Times New Roman"/>
          <w:b/>
          <w:sz w:val="20"/>
          <w:szCs w:val="20"/>
          <w:lang w:val="en-US"/>
        </w:rPr>
        <w:t xml:space="preserve"> deajusticia14@gmail.com</w:t>
      </w:r>
    </w:p>
    <w:p>
      <w:pPr>
        <w:spacing w:line="240" w:lineRule="auto"/>
        <w:jc w:val="center"/>
        <w:rPr>
          <w:rFonts w:hint="default" w:ascii="Times New Roman" w:hAnsi="Times New Roman" w:cs="Times New Roman"/>
          <w:b/>
          <w:sz w:val="24"/>
          <w:szCs w:val="24"/>
        </w:rPr>
      </w:pPr>
      <w:r>
        <w:rPr>
          <w:rFonts w:hint="default" w:ascii="Times New Roman" w:hAnsi="Times New Roman" w:cs="Times New Roman"/>
          <w:b/>
          <w:sz w:val="24"/>
          <w:szCs w:val="24"/>
        </w:rPr>
        <w:t>Abstract</w:t>
      </w:r>
    </w:p>
    <w:p>
      <w:pPr>
        <w:spacing w:line="240" w:lineRule="auto"/>
        <w:jc w:val="both"/>
        <w:rPr>
          <w:rFonts w:hint="default" w:ascii="Times New Roman" w:hAnsi="Times New Roman" w:cs="Times New Roman"/>
          <w:bCs/>
          <w:sz w:val="22"/>
          <w:szCs w:val="22"/>
        </w:rPr>
      </w:pPr>
      <w:r>
        <w:rPr>
          <w:rFonts w:hint="default" w:ascii="Times New Roman" w:hAnsi="Times New Roman" w:cs="Times New Roman"/>
          <w:bCs/>
          <w:sz w:val="22"/>
          <w:szCs w:val="22"/>
        </w:rPr>
        <w:t>The economic development of a country, especially the developing country such as Indonesia and the regions in particular are largely determined by the growth rate of foreign investment. The social welfare of the community is strongly influenced by economic capacity to increase income fairly and evenly. The goverment of South Sumatera provinsial is also making efforts to attract investors, especially foreign investors to carry act in investment activities in South Sumatera, which as expected to have positive impact or development of the regional business in order to spur the growth of regional business, for example to advance the handicraft industry and mic</w:t>
      </w:r>
      <w:bookmarkStart w:id="1" w:name="_GoBack"/>
      <w:bookmarkEnd w:id="1"/>
      <w:r>
        <w:rPr>
          <w:rFonts w:hint="default" w:ascii="Times New Roman" w:hAnsi="Times New Roman" w:cs="Times New Roman"/>
          <w:bCs/>
          <w:sz w:val="22"/>
          <w:szCs w:val="22"/>
        </w:rPr>
        <w:t>ro, small and medium enterpires (MSME/UMKM) to increase people’s economy which will lead to increase and aqual distribution of people’s welfare in south sumatera towards andvanced South Sumatera.</w:t>
      </w:r>
    </w:p>
    <w:p>
      <w:pPr>
        <w:spacing w:line="240" w:lineRule="auto"/>
        <w:rPr>
          <w:rFonts w:hint="default" w:ascii="Times New Roman" w:hAnsi="Times New Roman" w:cs="Times New Roman"/>
          <w:bCs/>
          <w:sz w:val="22"/>
          <w:szCs w:val="22"/>
        </w:rPr>
      </w:pPr>
      <w:r>
        <w:rPr>
          <w:rFonts w:hint="default" w:ascii="Times New Roman" w:hAnsi="Times New Roman" w:cs="Times New Roman"/>
          <w:bCs/>
          <w:sz w:val="22"/>
          <w:szCs w:val="22"/>
        </w:rPr>
        <w:t>Key Words: Foreign Investment (FI), Economic Growth</w:t>
      </w:r>
    </w:p>
    <w:p>
      <w:pPr>
        <w:spacing w:line="240" w:lineRule="auto"/>
        <w:jc w:val="center"/>
        <w:rPr>
          <w:rFonts w:hint="default" w:ascii="Times New Roman" w:hAnsi="Times New Roman" w:cs="Times New Roman"/>
          <w:b/>
          <w:sz w:val="24"/>
          <w:szCs w:val="24"/>
        </w:rPr>
      </w:pPr>
      <w:r>
        <w:rPr>
          <w:rFonts w:hint="default" w:ascii="Times New Roman" w:hAnsi="Times New Roman" w:cs="Times New Roman"/>
          <w:b/>
          <w:sz w:val="24"/>
          <w:szCs w:val="24"/>
        </w:rPr>
        <w:t>Abstrak</w:t>
      </w:r>
    </w:p>
    <w:p>
      <w:pPr>
        <w:spacing w:line="240" w:lineRule="auto"/>
        <w:jc w:val="both"/>
        <w:rPr>
          <w:rFonts w:hint="default" w:ascii="Times New Roman" w:hAnsi="Times New Roman" w:cs="Times New Roman"/>
          <w:sz w:val="22"/>
          <w:szCs w:val="22"/>
        </w:rPr>
      </w:pPr>
      <w:r>
        <w:rPr>
          <w:rFonts w:hint="default" w:ascii="Times New Roman" w:hAnsi="Times New Roman" w:cs="Times New Roman"/>
          <w:sz w:val="22"/>
          <w:szCs w:val="22"/>
          <w:lang w:val="id-ID"/>
        </w:rPr>
        <w:t>Perkembangan perekonomian suatu negara, khususnya negara berkembang seperti Indonesia dan d</w:t>
      </w:r>
      <w:r>
        <w:rPr>
          <w:rFonts w:hint="default" w:ascii="Times New Roman" w:hAnsi="Times New Roman" w:cs="Times New Roman"/>
          <w:sz w:val="22"/>
          <w:szCs w:val="22"/>
        </w:rPr>
        <w:t>ae</w:t>
      </w:r>
      <w:r>
        <w:rPr>
          <w:rFonts w:hint="default" w:ascii="Times New Roman" w:hAnsi="Times New Roman" w:cs="Times New Roman"/>
          <w:sz w:val="22"/>
          <w:szCs w:val="22"/>
          <w:lang w:val="id-ID"/>
        </w:rPr>
        <w:t xml:space="preserve">rah pada khususnya sangat ditentukan dari tingkat pertumbuhan penanaman modal asing. </w:t>
      </w:r>
      <w:r>
        <w:rPr>
          <w:rFonts w:hint="default" w:ascii="Times New Roman" w:hAnsi="Times New Roman" w:cs="Times New Roman"/>
          <w:sz w:val="22"/>
          <w:szCs w:val="22"/>
          <w:lang w:val="id-ID" w:eastAsia="id-ID"/>
        </w:rPr>
        <w:t xml:space="preserve">Kesejahteraan sosial masyarakat sangat dipengaruhi oleh kemampuan ekonomi, untuk meningkatkan pendapatan secara adil dan merata. </w:t>
      </w:r>
      <w:r>
        <w:rPr>
          <w:rFonts w:hint="default" w:ascii="Times New Roman" w:hAnsi="Times New Roman" w:cs="Times New Roman"/>
          <w:sz w:val="22"/>
          <w:szCs w:val="22"/>
        </w:rPr>
        <w:t>Pemerintah Provinsi Sumatera Selatan juga melakukan upaya untuk menarik investor, khususnya investor asing, untuk melakukan kegiatan penanaman modal di Sumatera Selatan, yang diharapkan dapat menimbulkan dampak positif bagi pengembangan dunia usaha daerah dalam rangka memacu pertumbuhan dunia usaha daerah, misalnya memajukan industri kerajinan dan UMKM untuk peningkatan ekonomi kerakyatan yang nantinya bermuara kepada peningkatan dan pemerataan kesejahteraan rakyat di Sumatera Selatan menuju Sumatera Selatan maju.</w:t>
      </w:r>
    </w:p>
    <w:p>
      <w:pPr>
        <w:spacing w:line="240" w:lineRule="auto"/>
        <w:jc w:val="both"/>
        <w:rPr>
          <w:rFonts w:hint="default" w:ascii="Times New Roman" w:hAnsi="Times New Roman" w:cs="Times New Roman"/>
          <w:sz w:val="22"/>
          <w:szCs w:val="22"/>
        </w:rPr>
      </w:pPr>
      <w:r>
        <w:rPr>
          <w:rFonts w:hint="default" w:ascii="Times New Roman" w:hAnsi="Times New Roman" w:cs="Times New Roman"/>
          <w:sz w:val="22"/>
          <w:szCs w:val="22"/>
        </w:rPr>
        <w:t>Kata kunci: Penanaman Modal Asing (PMA), Pertumbuhan Ekonomi</w:t>
      </w:r>
    </w:p>
    <w:p>
      <w:pPr>
        <w:spacing w:line="240" w:lineRule="auto"/>
        <w:jc w:val="both"/>
        <w:rPr>
          <w:rFonts w:hint="default" w:ascii="Times New Roman" w:hAnsi="Times New Roman" w:cs="Times New Roman"/>
          <w:b/>
          <w:sz w:val="22"/>
          <w:szCs w:val="22"/>
        </w:rPr>
      </w:pPr>
      <w:r>
        <w:rPr>
          <w:rFonts w:hint="default" w:ascii="Times New Roman" w:hAnsi="Times New Roman" w:cs="Times New Roman"/>
          <w:sz w:val="22"/>
        </w:rPr>
        <w:pict>
          <v:line id="_x0000_s1028" o:spid="_x0000_s1028" o:spt="20" style="position:absolute;left:0pt;flip:y;margin-left:13.8pt;margin-top:1.25pt;height:0.75pt;width:377pt;z-index:251660288;mso-width-relative:page;mso-height-relative:page;" fillcolor="#FFFFFF" filled="t" stroked="t" coordsize="21600,21600">
            <v:path arrowok="t"/>
            <v:fill on="t" focussize="0,0"/>
            <v:stroke weight="3pt" color="#000000"/>
            <v:imagedata o:title=""/>
            <o:lock v:ext="edit" aspectratio="f"/>
          </v:line>
        </w:pict>
      </w:r>
      <w:r>
        <w:rPr>
          <w:rFonts w:hint="default" w:ascii="Times New Roman" w:hAnsi="Times New Roman" w:cs="Times New Roman"/>
          <w:sz w:val="22"/>
        </w:rPr>
        <w:pict>
          <v:line id="_x0000_s1026" o:spid="_x0000_s1026" o:spt="20" style="position:absolute;left:0pt;margin-left:13.4pt;margin-top:2pt;height:0.05pt;width:386.25pt;visibility:hidden;z-index:251659264;mso-width-relative:page;mso-height-relative:page;" fillcolor="#000000" filled="t" stroked="t" coordsize="21600,21600">
            <v:path arrowok="t"/>
            <v:fill on="t" focussize="0,0"/>
            <v:stroke color="#000000"/>
            <v:imagedata o:title=""/>
            <o:lock v:ext="edit" aspectratio="f"/>
          </v:line>
        </w:pict>
      </w:r>
    </w:p>
    <w:p>
      <w:pPr>
        <w:spacing w:line="360" w:lineRule="auto"/>
        <w:rPr>
          <w:rFonts w:hint="default" w:ascii="Times New Roman" w:hAnsi="Times New Roman" w:cs="Times New Roman"/>
          <w:b/>
          <w:sz w:val="22"/>
          <w:szCs w:val="22"/>
        </w:rPr>
        <w:sectPr>
          <w:pgSz w:w="11906" w:h="16838"/>
          <w:pgMar w:top="1440" w:right="1440" w:bottom="1440" w:left="1440" w:header="720" w:footer="720" w:gutter="0"/>
          <w:cols w:space="0" w:num="1"/>
          <w:rtlGutter w:val="0"/>
          <w:docGrid w:linePitch="360" w:charSpace="0"/>
        </w:sectPr>
      </w:pPr>
    </w:p>
    <w:p>
      <w:pPr>
        <w:keepNext w:val="0"/>
        <w:keepLines w:val="0"/>
        <w:pageBreakBefore w:val="0"/>
        <w:widowControl/>
        <w:kinsoku/>
        <w:wordWrap/>
        <w:overflowPunct/>
        <w:topLinePunct w:val="0"/>
        <w:bidi w:val="0"/>
        <w:snapToGrid/>
        <w:spacing w:after="200" w:line="240" w:lineRule="auto"/>
        <w:ind w:left="0" w:leftChars="0" w:right="0" w:rightChars="0"/>
        <w:textAlignment w:val="auto"/>
        <w:outlineLvl w:val="9"/>
        <w:rPr>
          <w:rFonts w:hint="default" w:ascii="Times New Roman" w:hAnsi="Times New Roman" w:cs="Times New Roman"/>
          <w:bCs/>
          <w:sz w:val="24"/>
          <w:szCs w:val="24"/>
        </w:rPr>
      </w:pPr>
      <w:r>
        <w:rPr>
          <w:rFonts w:hint="default" w:ascii="Times New Roman" w:hAnsi="Times New Roman" w:cs="Times New Roman"/>
          <w:b/>
          <w:sz w:val="24"/>
          <w:szCs w:val="24"/>
        </w:rPr>
        <w:t xml:space="preserve">Pendahuluan </w:t>
      </w:r>
    </w:p>
    <w:p>
      <w:pPr>
        <w:keepNext w:val="0"/>
        <w:keepLines w:val="0"/>
        <w:pageBreakBefore w:val="0"/>
        <w:widowControl/>
        <w:kinsoku/>
        <w:wordWrap/>
        <w:overflowPunct/>
        <w:topLinePunct w:val="0"/>
        <w:autoSpaceDE w:val="0"/>
        <w:autoSpaceDN w:val="0"/>
        <w:bidi w:val="0"/>
        <w:adjustRightInd w:val="0"/>
        <w:snapToGrid/>
        <w:spacing w:after="200" w:line="240" w:lineRule="auto"/>
        <w:ind w:left="0" w:leftChars="0" w:right="0" w:rightChars="0" w:firstLine="720"/>
        <w:jc w:val="both"/>
        <w:textAlignment w:val="auto"/>
        <w:outlineLvl w:val="9"/>
        <w:rPr>
          <w:rFonts w:hint="default" w:ascii="Times New Roman" w:hAnsi="Times New Roman" w:cs="Times New Roman"/>
          <w:sz w:val="24"/>
          <w:szCs w:val="24"/>
          <w:lang w:val="id-ID"/>
        </w:rPr>
      </w:pPr>
      <w:r>
        <w:rPr>
          <w:rFonts w:hint="default" w:ascii="Times New Roman" w:hAnsi="Times New Roman" w:cs="Times New Roman"/>
          <w:sz w:val="24"/>
          <w:szCs w:val="24"/>
          <w:lang w:val="id-ID"/>
        </w:rPr>
        <w:t>Perkembangan perekonomian suatu negara, khususnya negara berkembang seperti Indonesia dan d</w:t>
      </w:r>
      <w:r>
        <w:rPr>
          <w:rFonts w:hint="default" w:ascii="Times New Roman" w:hAnsi="Times New Roman" w:cs="Times New Roman"/>
          <w:sz w:val="24"/>
          <w:szCs w:val="24"/>
          <w:lang w:val="en-US"/>
        </w:rPr>
        <w:t>ae</w:t>
      </w:r>
      <w:r>
        <w:rPr>
          <w:rFonts w:hint="default" w:ascii="Times New Roman" w:hAnsi="Times New Roman" w:cs="Times New Roman"/>
          <w:sz w:val="24"/>
          <w:szCs w:val="24"/>
          <w:lang w:val="id-ID"/>
        </w:rPr>
        <w:t>rah pada khususnya sangat ditentukan dari tingkat pertumbuhan penanaman modal asing.</w:t>
      </w:r>
      <w:r>
        <w:rPr>
          <w:rFonts w:hint="default" w:cs="Times New Roman"/>
          <w:sz w:val="24"/>
          <w:szCs w:val="24"/>
          <w:lang w:val="en-US"/>
        </w:rPr>
        <w:t xml:space="preserve"> </w:t>
      </w:r>
      <w:r>
        <w:rPr>
          <w:rFonts w:hint="default" w:ascii="Times New Roman" w:hAnsi="Times New Roman" w:cs="Times New Roman"/>
          <w:sz w:val="24"/>
          <w:szCs w:val="24"/>
          <w:lang w:val="id-ID"/>
        </w:rPr>
        <w:t>Penanaman  modal asing memegang peranan penting dalam peningkatan devisa suatu negara. Kegiatan perdagangan internasional tidak dapat terlepas dari penanaman modal asing  karena memberikan keuntungan kepada semua pihak, tidak hanya bagi investor saja, tetapi juga bagi perekonomian negara tempat modal itu ditanamkan serta bagi negara asal para investor.</w:t>
      </w:r>
      <w:r>
        <w:rPr>
          <w:rFonts w:hint="default" w:ascii="Times New Roman" w:hAnsi="Times New Roman" w:cs="Times New Roman"/>
          <w:sz w:val="24"/>
          <w:szCs w:val="24"/>
        </w:rPr>
        <w:t xml:space="preserve"> Indonesia</w:t>
      </w:r>
      <w:r>
        <w:rPr>
          <w:rFonts w:hint="default" w:ascii="Times New Roman" w:hAnsi="Times New Roman" w:cs="Times New Roman"/>
          <w:sz w:val="24"/>
          <w:szCs w:val="24"/>
          <w:lang w:val="id-ID"/>
        </w:rPr>
        <w:t xml:space="preserve"> berada pada posisi yang sangat berkepentingan dalam mengundang investor asing untuk memacu pertumbuhan ekonomi nasional. Menyadari pentingnya penanaman modal asing, pemerintah Indonesia terus berupaya menumbuhkan iklim investasi yang kondusif guna menarik calon investor untuk menarik modal asing masuk ke Indonesia. Berbagai strategi untuk mengundang investor asing telah  dilakukan agar para investor asing tertarik untuk menanamkan modalnya dan merasa nyaman dalam melakukan penanaman modal di suatu daerah tertentu.</w:t>
      </w:r>
    </w:p>
    <w:p>
      <w:pPr>
        <w:autoSpaceDE w:val="0"/>
        <w:autoSpaceDN w:val="0"/>
        <w:adjustRightInd w:val="0"/>
        <w:spacing w:line="240" w:lineRule="auto"/>
        <w:ind w:firstLine="720"/>
        <w:jc w:val="both"/>
        <w:rPr>
          <w:rFonts w:hint="default" w:ascii="Times New Roman" w:hAnsi="Times New Roman" w:cs="Times New Roman"/>
          <w:sz w:val="24"/>
          <w:szCs w:val="24"/>
          <w:lang w:val="id-ID"/>
        </w:rPr>
      </w:pPr>
      <w:r>
        <w:rPr>
          <w:rFonts w:hint="default" w:ascii="Times New Roman" w:hAnsi="Times New Roman" w:cs="Times New Roman"/>
          <w:sz w:val="24"/>
          <w:szCs w:val="24"/>
          <w:lang w:val="id-ID"/>
        </w:rPr>
        <w:t>Kegiatan penanaman modal asing yang dilakukan diwilayah negara Republik Indonesia merupakan salah satu bentuk kewenangan yang dimiliki oleh pemerintah pusat. Adanya kewenangan urusan pemerintahan yang begitu luas yang diberikan kepada daerah berkaitan dengan kegiatan penanaman modal asing dalam rangka otonomi daerah.</w:t>
      </w:r>
      <w:r>
        <w:rPr>
          <w:rFonts w:hint="default" w:ascii="Times New Roman" w:hAnsi="Times New Roman" w:cs="Times New Roman"/>
          <w:sz w:val="24"/>
          <w:szCs w:val="24"/>
        </w:rPr>
        <w:t xml:space="preserve"> </w:t>
      </w:r>
      <w:r>
        <w:rPr>
          <w:rFonts w:hint="default" w:ascii="Times New Roman" w:hAnsi="Times New Roman" w:cs="Times New Roman"/>
          <w:sz w:val="24"/>
          <w:szCs w:val="24"/>
          <w:lang w:val="id-ID"/>
        </w:rPr>
        <w:t>Pemerintah daerah dalam melakukan kegiatan penanaman modal asing hendaknya senantiasa melakukan koordinasi dengan pemerintah pusat. Eksistensi dan peranan pemerintah pusat tidak bisa dikesampingkan atau ditinggalkan dengan diberikannya kewenangankepala daerah untuk mengatur dan mengurus rumah tangganya sendiri. Peranan pemerintah pusat akan terus ada melalui kebijakan-kebijakan nasional dalam semua aspek dimana dalam hal ini penanaman modal asing demi mewujudkan kesejahteraan yang seimbang maupun perlakuan yang adil bagi seluruh masyarakat atau daerah.</w:t>
      </w:r>
    </w:p>
    <w:p>
      <w:pPr>
        <w:autoSpaceDE w:val="0"/>
        <w:autoSpaceDN w:val="0"/>
        <w:adjustRightInd w:val="0"/>
        <w:spacing w:line="240" w:lineRule="auto"/>
        <w:ind w:firstLine="720"/>
        <w:jc w:val="both"/>
        <w:rPr>
          <w:rFonts w:hint="default" w:ascii="Times New Roman" w:hAnsi="Times New Roman" w:cs="Times New Roman"/>
          <w:sz w:val="24"/>
          <w:szCs w:val="24"/>
          <w:lang w:val="id-ID"/>
        </w:rPr>
      </w:pPr>
      <w:r>
        <w:rPr>
          <w:rFonts w:hint="default" w:ascii="Times New Roman" w:hAnsi="Times New Roman" w:cs="Times New Roman"/>
          <w:sz w:val="24"/>
          <w:szCs w:val="24"/>
          <w:lang w:val="id-ID"/>
        </w:rPr>
        <w:t>Kebijakan pemerintah daerah dalam melakukan kegiatan penanaman modal asing merupakan bagian dari rencana pembangunan dan atau rencana kerja pemerintah daerah dengan terlebih dahulu telah melakukan koordinasi dengan pemerintah pusat. Undang-Undang Nomor 25 Tahun 2004 tentang sistem perencanaan pembangunan Nasional (SPPN) memberikan definisi bahwa rencana adalah proses untuk menentukan tindakan masa depan yang tepat melalui urutan pilihan dengan memperhitungakan</w:t>
      </w:r>
      <w:r>
        <w:rPr>
          <w:rFonts w:hint="default" w:ascii="Times New Roman" w:hAnsi="Times New Roman" w:cs="Times New Roman"/>
          <w:sz w:val="24"/>
          <w:szCs w:val="24"/>
          <w:lang w:val="en-US"/>
        </w:rPr>
        <w:t xml:space="preserve"> </w:t>
      </w:r>
      <w:r>
        <w:rPr>
          <w:rFonts w:hint="default" w:ascii="Times New Roman" w:hAnsi="Times New Roman" w:cs="Times New Roman"/>
          <w:sz w:val="24"/>
          <w:szCs w:val="24"/>
          <w:lang w:val="id-ID"/>
        </w:rPr>
        <w:t>sumber-sumber daya yang tersedia.Rencana tersebut dilaksanakan berdasarkan suatu sistem perencanaan pembangunan nasional yang didefinisikan sebagai satu kesatuan tata cara perencanaan pembangunan untuk menghasilkan</w:t>
      </w:r>
      <w:r>
        <w:rPr>
          <w:rFonts w:hint="default" w:ascii="Times New Roman" w:hAnsi="Times New Roman" w:cs="Times New Roman"/>
          <w:sz w:val="24"/>
          <w:szCs w:val="24"/>
          <w:lang w:val="en-US"/>
        </w:rPr>
        <w:t xml:space="preserve"> </w:t>
      </w:r>
      <w:r>
        <w:rPr>
          <w:rFonts w:hint="default" w:ascii="Times New Roman" w:hAnsi="Times New Roman" w:cs="Times New Roman"/>
          <w:sz w:val="24"/>
          <w:szCs w:val="24"/>
          <w:lang w:val="id-ID"/>
        </w:rPr>
        <w:t xml:space="preserve">rencana-rencana pembangunan dalam jangka panjang, jangka menengah dan tahunan yang dilaksanakan oleh unsur penyelenggara negara dan masyarakat. </w:t>
      </w:r>
    </w:p>
    <w:p>
      <w:pPr>
        <w:spacing w:line="240" w:lineRule="auto"/>
        <w:ind w:firstLine="420"/>
        <w:jc w:val="both"/>
        <w:rPr>
          <w:rFonts w:hint="default" w:ascii="Times New Roman" w:hAnsi="Times New Roman" w:cs="Times New Roman"/>
          <w:sz w:val="24"/>
          <w:szCs w:val="24"/>
          <w:lang w:val="id-ID"/>
        </w:rPr>
      </w:pPr>
      <w:r>
        <w:rPr>
          <w:rFonts w:hint="default" w:ascii="Times New Roman" w:hAnsi="Times New Roman" w:cs="Times New Roman"/>
          <w:sz w:val="24"/>
          <w:szCs w:val="24"/>
          <w:lang w:val="id-ID"/>
        </w:rPr>
        <w:t>Pemberian urusan kepada daerah menurut sistem otonomi riil harus didasarkan kepada keadaan dan faktor-faktor yang nyata pada setiap daerah. Dianutnya sistem ekonomi riil ini dapat dilihat dalam ketentuan Pasal 6 ayat 1 dan Pasal 9 ayat 2 Undang-Undang Nomor 22 Tahun 1999 tentang Pemerintahan Daerah.Urusan wajib yang menjadi kewenangan pemerintah daerah satu diantaranya meliputi pelayanan administarasi penanaman modal termasuk lintas kabupaten atau kota.</w:t>
      </w:r>
    </w:p>
    <w:p>
      <w:pPr>
        <w:spacing w:line="240" w:lineRule="auto"/>
        <w:ind w:firstLine="420"/>
        <w:jc w:val="both"/>
        <w:rPr>
          <w:rFonts w:hint="default" w:ascii="Times New Roman" w:hAnsi="Times New Roman" w:cs="Times New Roman"/>
          <w:sz w:val="24"/>
          <w:szCs w:val="24"/>
          <w:lang w:val="id-ID"/>
        </w:rPr>
      </w:pPr>
      <w:r>
        <w:rPr>
          <w:rFonts w:hint="default" w:ascii="Times New Roman" w:hAnsi="Times New Roman" w:cs="Times New Roman"/>
          <w:sz w:val="24"/>
          <w:szCs w:val="24"/>
          <w:lang w:val="id-ID"/>
        </w:rPr>
        <w:t>Kewenangan pemerintah yang diserahkan kepada daerah dalam asas desentralisasi  harus disertai dengan penyerahan dan pengalihan pembinaan, sarana dan prasarana serta sumber daya manusianya. Pada penerapannya memang otonomi itu dilaksanakan terlalu drastis sehingga daerah-daerah tidak cukup siap, terutama ditinjau dari sumber daya manusianya. Hal ini memang tidak dapat dipungkuri namun tidak harus membuat kita surut. Hal ini dikarenakan tidak ada sistem yang dapat terbangun dan langsung berjalan lancar selama satu hari.</w:t>
      </w:r>
    </w:p>
    <w:p>
      <w:pPr>
        <w:autoSpaceDE w:val="0"/>
        <w:autoSpaceDN w:val="0"/>
        <w:adjustRightInd w:val="0"/>
        <w:spacing w:line="240" w:lineRule="auto"/>
        <w:ind w:firstLine="720"/>
        <w:jc w:val="both"/>
        <w:rPr>
          <w:rStyle w:val="11"/>
          <w:rFonts w:hint="default" w:ascii="Times New Roman" w:hAnsi="Times New Roman" w:cs="Times New Roman"/>
          <w:sz w:val="24"/>
          <w:szCs w:val="24"/>
        </w:rPr>
      </w:pPr>
      <w:r>
        <w:rPr>
          <w:rFonts w:hint="default" w:ascii="Times New Roman" w:hAnsi="Times New Roman" w:cs="Times New Roman"/>
          <w:sz w:val="24"/>
          <w:szCs w:val="24"/>
          <w:lang w:val="id-ID"/>
        </w:rPr>
        <w:t>Rencana pembangunan</w:t>
      </w:r>
      <w:r>
        <w:rPr>
          <w:rFonts w:hint="default" w:ascii="Times New Roman" w:hAnsi="Times New Roman" w:cs="Times New Roman"/>
          <w:sz w:val="24"/>
          <w:szCs w:val="24"/>
        </w:rPr>
        <w:t xml:space="preserve"> </w:t>
      </w:r>
      <w:r>
        <w:rPr>
          <w:rFonts w:hint="default" w:ascii="Times New Roman" w:hAnsi="Times New Roman" w:cs="Times New Roman"/>
          <w:sz w:val="24"/>
          <w:szCs w:val="24"/>
          <w:lang w:val="id-ID"/>
        </w:rPr>
        <w:t xml:space="preserve">dalam bidang hukum ditetapkan dalam undang-undang </w:t>
      </w:r>
      <w:r>
        <w:rPr>
          <w:rFonts w:hint="default" w:ascii="Times New Roman" w:hAnsi="Times New Roman" w:cs="Times New Roman"/>
          <w:sz w:val="24"/>
          <w:szCs w:val="24"/>
        </w:rPr>
        <w:t xml:space="preserve">yang </w:t>
      </w:r>
      <w:r>
        <w:rPr>
          <w:rFonts w:hint="default" w:ascii="Times New Roman" w:hAnsi="Times New Roman" w:cs="Times New Roman"/>
          <w:sz w:val="24"/>
          <w:szCs w:val="24"/>
          <w:lang w:val="id-ID"/>
        </w:rPr>
        <w:t>merupakan persetujuan bersama DPR dan presiden yaitu Undang-Undang Nomor 17 Tahun 2007 tentang Rencana Pembangunan Jangka Panjang Tahun 2005-2025. Pembangunan hukum diarahkan untuk mendukung terwujudnya pertumbuhan ekonomi yang berkelanjutan dan mencipatakan kepastian investasi.</w:t>
      </w:r>
      <w:r>
        <w:rPr>
          <w:rStyle w:val="6"/>
          <w:rFonts w:hint="default" w:ascii="Times New Roman" w:hAnsi="Times New Roman" w:cs="Times New Roman"/>
          <w:sz w:val="24"/>
          <w:szCs w:val="24"/>
          <w:lang w:val="id-ID"/>
        </w:rPr>
        <w:footnoteReference w:id="0"/>
      </w:r>
      <w:r>
        <w:rPr>
          <w:rFonts w:hint="default" w:ascii="Times New Roman" w:hAnsi="Times New Roman" w:cs="Times New Roman"/>
          <w:sz w:val="24"/>
          <w:szCs w:val="24"/>
          <w:lang w:val="en-US"/>
        </w:rPr>
        <w:t xml:space="preserve"> </w:t>
      </w:r>
      <w:r>
        <w:rPr>
          <w:rFonts w:hint="default" w:ascii="Times New Roman" w:hAnsi="Times New Roman" w:cs="Times New Roman"/>
          <w:sz w:val="24"/>
          <w:szCs w:val="24"/>
        </w:rPr>
        <w:t xml:space="preserve">Pengembangan ekonomi daerah perlu didasarkan kepada prinsip keunggulan komparatif berorientasi kepada kompetensi dan produk unggulan di setiap daerah. Selain itu juga perlu upaya untuk mempercepat pembangunan ekonomi daerah secara efektif dengan memberdayakan pelaku ekonomi dan potensi daerah. </w:t>
      </w:r>
      <w:r>
        <w:rPr>
          <w:rStyle w:val="11"/>
          <w:rFonts w:hint="default" w:ascii="Times New Roman" w:hAnsi="Times New Roman" w:cs="Times New Roman"/>
          <w:sz w:val="24"/>
          <w:szCs w:val="24"/>
        </w:rPr>
        <w:t>Perekonomian daerah dikembangkan melalui pendekatan pembangunan wilayah yang mendasarkan kepada keunggulan dan potensi masing-masing daerah.</w:t>
      </w:r>
    </w:p>
    <w:p>
      <w:pPr>
        <w:autoSpaceDE w:val="0"/>
        <w:autoSpaceDN w:val="0"/>
        <w:adjustRightInd w:val="0"/>
        <w:spacing w:line="240" w:lineRule="auto"/>
        <w:ind w:firstLine="720"/>
        <w:jc w:val="both"/>
        <w:rPr>
          <w:rFonts w:hint="default" w:ascii="Times New Roman" w:hAnsi="Times New Roman" w:cs="Times New Roman"/>
          <w:sz w:val="24"/>
          <w:szCs w:val="24"/>
          <w:lang w:val="id-ID"/>
        </w:rPr>
      </w:pPr>
      <w:r>
        <w:rPr>
          <w:rFonts w:hint="default" w:ascii="Times New Roman" w:hAnsi="Times New Roman" w:cs="Times New Roman"/>
          <w:sz w:val="24"/>
          <w:szCs w:val="24"/>
          <w:lang w:val="id-ID"/>
        </w:rPr>
        <w:t xml:space="preserve">Masuknya modal asing </w:t>
      </w:r>
      <w:r>
        <w:rPr>
          <w:rStyle w:val="11"/>
          <w:rFonts w:hint="default" w:ascii="Times New Roman" w:hAnsi="Times New Roman" w:cs="Times New Roman"/>
          <w:sz w:val="24"/>
          <w:szCs w:val="24"/>
          <w:lang w:val="id-ID"/>
        </w:rPr>
        <w:t>bagi</w:t>
      </w:r>
      <w:r>
        <w:rPr>
          <w:rFonts w:hint="default" w:ascii="Times New Roman" w:hAnsi="Times New Roman" w:cs="Times New Roman"/>
          <w:sz w:val="24"/>
          <w:szCs w:val="24"/>
          <w:lang w:val="id-ID"/>
        </w:rPr>
        <w:t xml:space="preserve"> peningkatan keuangan di daerah merupakan tuntutan keadaan baik ekonomi maupun politik di daerah khususnya dan Indonesia pada umumnya. Alternatif penghimpunan dana pembangunan perekenomian Indonesia melalui investasi modal secara langsung jauh lebih baik dibandingkan dengan penarikan dana internasional lainnya seperti pinjaman luar negeri.</w:t>
      </w:r>
      <w:r>
        <w:rPr>
          <w:rStyle w:val="6"/>
          <w:rFonts w:hint="default" w:ascii="Times New Roman" w:hAnsi="Times New Roman" w:cs="Times New Roman"/>
          <w:sz w:val="24"/>
          <w:szCs w:val="24"/>
          <w:lang w:val="id-ID"/>
        </w:rPr>
        <w:footnoteReference w:id="1"/>
      </w:r>
      <w:r>
        <w:rPr>
          <w:rFonts w:hint="default" w:ascii="Times New Roman" w:hAnsi="Times New Roman" w:cs="Times New Roman"/>
          <w:sz w:val="24"/>
          <w:szCs w:val="24"/>
          <w:lang w:val="id-ID"/>
        </w:rPr>
        <w:t xml:space="preserve">Penanaman modal harus dapat menjadi bagian dari penyelenggaraan perekonomian nasional dan ditempatkan sebagai upaya untuk meningkatkan pertumbuhan ekonomi nasional, menciptakan lapangan kerja, meningkatkan kapasitas dan kemampuan teknologi nasional dan mewujudkan kesejahteraan masyarakat dalam suatu sistem perekonomian yang berdaya saing. Modal asing yang dibawa investor merupakan hal yang sangat penting sebagai alat untuk mengintegrasikan ekonomi global, selain itu kegiatan investasi akan memberikan dampak positif bagi negara penerima modal seperti mendorong pertumbuhan bisnis, adanya </w:t>
      </w:r>
      <w:r>
        <w:rPr>
          <w:rFonts w:hint="default" w:ascii="Times New Roman" w:hAnsi="Times New Roman" w:cs="Times New Roman"/>
          <w:i/>
          <w:sz w:val="24"/>
          <w:szCs w:val="24"/>
          <w:lang w:val="id-ID"/>
        </w:rPr>
        <w:t xml:space="preserve">supply </w:t>
      </w:r>
      <w:r>
        <w:rPr>
          <w:rFonts w:hint="default" w:ascii="Times New Roman" w:hAnsi="Times New Roman" w:cs="Times New Roman"/>
          <w:sz w:val="24"/>
          <w:szCs w:val="24"/>
          <w:lang w:val="id-ID"/>
        </w:rPr>
        <w:t xml:space="preserve">teknologi dari investor baik dalam bentuk proses produksi maupun teknologi dan menciptakan lapangan kerja. </w:t>
      </w:r>
    </w:p>
    <w:p>
      <w:pPr>
        <w:autoSpaceDE w:val="0"/>
        <w:autoSpaceDN w:val="0"/>
        <w:adjustRightInd w:val="0"/>
        <w:spacing w:line="240" w:lineRule="auto"/>
        <w:ind w:firstLine="720"/>
        <w:jc w:val="both"/>
        <w:rPr>
          <w:rFonts w:hint="default" w:ascii="Times New Roman" w:hAnsi="Times New Roman" w:cs="Times New Roman"/>
          <w:sz w:val="24"/>
          <w:szCs w:val="24"/>
          <w:lang w:val="id-ID" w:eastAsia="id-ID"/>
        </w:rPr>
      </w:pPr>
      <w:r>
        <w:rPr>
          <w:rFonts w:hint="default" w:ascii="Times New Roman" w:hAnsi="Times New Roman" w:cs="Times New Roman"/>
          <w:sz w:val="24"/>
          <w:szCs w:val="24"/>
          <w:lang w:val="id-ID" w:eastAsia="id-ID"/>
        </w:rPr>
        <w:t>Penananaman modal asing (</w:t>
      </w:r>
      <w:r>
        <w:rPr>
          <w:rFonts w:hint="default" w:ascii="Times New Roman" w:hAnsi="Times New Roman" w:cs="Times New Roman"/>
          <w:i/>
          <w:sz w:val="24"/>
          <w:szCs w:val="24"/>
          <w:lang w:val="id-ID" w:eastAsia="id-ID"/>
        </w:rPr>
        <w:t>foreign direct investment</w:t>
      </w:r>
      <w:r>
        <w:rPr>
          <w:rFonts w:hint="default" w:ascii="Times New Roman" w:hAnsi="Times New Roman" w:cs="Times New Roman"/>
          <w:sz w:val="24"/>
          <w:szCs w:val="24"/>
          <w:lang w:val="id-ID" w:eastAsia="id-ID"/>
        </w:rPr>
        <w:t>) memberikan banyak kelebihan satu diantaranya adalah memberikan andil dalam alih teknologi.</w:t>
      </w:r>
      <w:r>
        <w:rPr>
          <w:rStyle w:val="6"/>
          <w:rFonts w:hint="default" w:ascii="Times New Roman" w:hAnsi="Times New Roman" w:cs="Times New Roman"/>
          <w:sz w:val="24"/>
          <w:szCs w:val="24"/>
          <w:lang w:val="id-ID" w:eastAsia="id-ID"/>
        </w:rPr>
        <w:footnoteReference w:id="2"/>
      </w:r>
      <w:r>
        <w:rPr>
          <w:rFonts w:hint="default" w:ascii="Times New Roman" w:hAnsi="Times New Roman" w:cs="Times New Roman"/>
          <w:sz w:val="24"/>
          <w:szCs w:val="24"/>
          <w:lang w:val="id-ID" w:eastAsia="id-ID"/>
        </w:rPr>
        <w:t xml:space="preserve"> Perkembangan teknologi yang sangat pesat menjadikan dunia seolah tanpa batas. Manusia kini dapat terhubung satu sama lain dengan jangkauan dan daya jelajah yang luasdengan kecepatan tinggi</w:t>
      </w:r>
      <w:r>
        <w:rPr>
          <w:rFonts w:hint="default" w:ascii="Times New Roman" w:hAnsi="Times New Roman" w:cs="Times New Roman"/>
          <w:sz w:val="24"/>
          <w:szCs w:val="24"/>
          <w:lang w:eastAsia="id-ID"/>
        </w:rPr>
        <w:t xml:space="preserve"> </w:t>
      </w:r>
      <w:r>
        <w:rPr>
          <w:rFonts w:hint="default" w:ascii="Times New Roman" w:hAnsi="Times New Roman" w:cs="Times New Roman"/>
          <w:sz w:val="24"/>
          <w:szCs w:val="24"/>
          <w:lang w:val="id-ID" w:eastAsia="id-ID"/>
        </w:rPr>
        <w:t>dan tanpa membutuhkan media komunikasi konvensional, seperti, kertas</w:t>
      </w:r>
      <w:r>
        <w:rPr>
          <w:rFonts w:hint="default" w:ascii="Times New Roman" w:hAnsi="Times New Roman" w:cs="Times New Roman"/>
          <w:i/>
          <w:iCs/>
          <w:sz w:val="24"/>
          <w:szCs w:val="24"/>
          <w:lang w:val="id-ID" w:eastAsia="id-ID"/>
        </w:rPr>
        <w:t xml:space="preserve">. </w:t>
      </w:r>
      <w:r>
        <w:rPr>
          <w:rFonts w:hint="default" w:ascii="Times New Roman" w:hAnsi="Times New Roman" w:cs="Times New Roman"/>
          <w:sz w:val="24"/>
          <w:szCs w:val="24"/>
          <w:lang w:val="id-ID" w:eastAsia="id-ID"/>
        </w:rPr>
        <w:t>Teknologi menjadi paradigma baru untuk menentukan kualitas suatu bangsa. Ungkapan bahwa “siapa yang menguasai teknologi akan menggenggam dunia ditangannya”, karenanya tidak dapat diragukan lagi walau harus disikapi secara bijaksana.</w:t>
      </w:r>
      <w:r>
        <w:rPr>
          <w:rFonts w:hint="default" w:ascii="Times New Roman" w:hAnsi="Times New Roman" w:cs="Times New Roman"/>
          <w:sz w:val="24"/>
          <w:szCs w:val="24"/>
          <w:lang w:val="en-US" w:eastAsia="id-ID"/>
        </w:rPr>
        <w:t xml:space="preserve"> </w:t>
      </w:r>
      <w:r>
        <w:rPr>
          <w:rFonts w:hint="default" w:ascii="Times New Roman" w:hAnsi="Times New Roman" w:cs="Times New Roman"/>
          <w:sz w:val="24"/>
          <w:szCs w:val="24"/>
          <w:lang w:val="id-ID" w:eastAsia="id-ID"/>
        </w:rPr>
        <w:t>Teknologi terkait dengan industrialisasi telah menjadi tolak ukur pertumbuhan</w:t>
      </w:r>
      <w:r>
        <w:rPr>
          <w:rFonts w:hint="default" w:ascii="Times New Roman" w:hAnsi="Times New Roman" w:cs="Times New Roman"/>
          <w:sz w:val="24"/>
          <w:szCs w:val="24"/>
          <w:lang w:val="en-US" w:eastAsia="id-ID"/>
        </w:rPr>
        <w:t xml:space="preserve"> </w:t>
      </w:r>
      <w:r>
        <w:rPr>
          <w:rFonts w:hint="default" w:ascii="Times New Roman" w:hAnsi="Times New Roman" w:cs="Times New Roman"/>
          <w:sz w:val="24"/>
          <w:szCs w:val="24"/>
          <w:lang w:val="id-ID" w:eastAsia="id-ID"/>
        </w:rPr>
        <w:t>ekonomi yang mencerminkan keberhasilan pembangunan suatu bangsa.</w:t>
      </w:r>
    </w:p>
    <w:p>
      <w:pPr>
        <w:autoSpaceDE w:val="0"/>
        <w:autoSpaceDN w:val="0"/>
        <w:adjustRightInd w:val="0"/>
        <w:spacing w:line="240" w:lineRule="auto"/>
        <w:ind w:firstLine="720"/>
        <w:jc w:val="both"/>
        <w:rPr>
          <w:rFonts w:hint="default" w:ascii="Times New Roman" w:hAnsi="Times New Roman" w:cs="Times New Roman"/>
          <w:sz w:val="24"/>
          <w:szCs w:val="24"/>
          <w:lang w:val="id-ID"/>
        </w:rPr>
      </w:pPr>
      <w:r>
        <w:rPr>
          <w:rFonts w:hint="default" w:ascii="Times New Roman" w:hAnsi="Times New Roman" w:cs="Times New Roman"/>
          <w:sz w:val="24"/>
          <w:szCs w:val="24"/>
          <w:lang w:val="id-ID" w:eastAsia="id-ID"/>
        </w:rPr>
        <w:t xml:space="preserve">Kesejahteraan sosial masyarakat sangat dipengaruhi oleh kemampuan ekonomi, untuk meningkatkan pendapatan secara adil dan merata. Guna mempercepat pembangunan ekonomi kearah stabilitas dan pertumbuhan ekonomi diperlukan permodalan terutama permodalan yang berasal dari proyek-proyek produktif dalam bentuk investasi dengan memanfaatkan pemupukan dan pemanfaatan modal dalam negeri dan modal yang berasal dari luar negeri secara maksimal. </w:t>
      </w:r>
      <w:r>
        <w:rPr>
          <w:rFonts w:hint="default" w:ascii="Times New Roman" w:hAnsi="Times New Roman" w:cs="Times New Roman"/>
          <w:sz w:val="24"/>
          <w:szCs w:val="24"/>
          <w:lang w:val="id-ID"/>
        </w:rPr>
        <w:t xml:space="preserve">Penanaman modal asing menjadi salah satu cara untuk mempercepat pembangunan ekonomi kearah stabilitas dan pertumbuhan ekonomi. penanaman modal asing merupakan suatu kegiatan usaha yang dilakukan oleh penanam modal asing dengan cara mendirikan perusahaan modal asing di Indonesia.  </w:t>
      </w:r>
    </w:p>
    <w:p>
      <w:pPr>
        <w:spacing w:line="240" w:lineRule="auto"/>
        <w:ind w:firstLine="720"/>
        <w:jc w:val="both"/>
        <w:rPr>
          <w:rFonts w:hint="default" w:ascii="Times New Roman" w:hAnsi="Times New Roman" w:cs="Times New Roman"/>
          <w:sz w:val="24"/>
          <w:szCs w:val="24"/>
          <w:lang w:val="id-ID" w:eastAsia="id-ID"/>
        </w:rPr>
      </w:pPr>
      <w:r>
        <w:rPr>
          <w:rFonts w:hint="default" w:ascii="Times New Roman" w:hAnsi="Times New Roman" w:cs="Times New Roman"/>
          <w:sz w:val="24"/>
          <w:szCs w:val="24"/>
          <w:lang w:val="id-ID"/>
        </w:rPr>
        <w:t>Berdasarkan konsep pengertian mengenai penanaman modal asing tersebut menunjukkan adanya unsur penanaman modal yang dilakukan oleh penanam modal asing dengan mendirikan perusahaan di Indonesia. Berkaitan dengan masuknya penanam modal asing di Indonesia dan daerah pada umumnya maka Pemerintah daerah melakukan tindakan nasionalisasi perusahaan modal asing.</w:t>
      </w:r>
      <w:r>
        <w:rPr>
          <w:rFonts w:hint="default" w:ascii="Times New Roman" w:hAnsi="Times New Roman" w:cs="Times New Roman"/>
          <w:sz w:val="24"/>
          <w:szCs w:val="24"/>
          <w:lang w:val="id-ID" w:eastAsia="id-ID"/>
        </w:rPr>
        <w:t>Penanaman modal dianggap banyak menimbulkan dampak negatif bagi masyarakat baik terhadap pelanggaran HAM ataupun lingkungan. Hal ini merupakan pandangan yang mewakili kelompok “jalan tengah” (</w:t>
      </w:r>
      <w:r>
        <w:rPr>
          <w:rFonts w:hint="default" w:ascii="Times New Roman" w:hAnsi="Times New Roman" w:cs="Times New Roman"/>
          <w:i/>
          <w:sz w:val="24"/>
          <w:szCs w:val="24"/>
          <w:lang w:val="id-ID" w:eastAsia="id-ID"/>
        </w:rPr>
        <w:t>the middle path theory</w:t>
      </w:r>
      <w:r>
        <w:rPr>
          <w:rFonts w:hint="default" w:ascii="Times New Roman" w:hAnsi="Times New Roman" w:cs="Times New Roman"/>
          <w:sz w:val="24"/>
          <w:szCs w:val="24"/>
          <w:lang w:val="id-ID" w:eastAsia="id-ID"/>
        </w:rPr>
        <w:t>) yang memandang investasi asing selain bermanfaat (positif) juga menimbulkan dampak (negatif). Karena itu negara harus berperan untuk dapat mengurangi dampak negatif melalui berbagai kebijakan hukum yang ditetapkan antara lain melalui penapisan (</w:t>
      </w:r>
      <w:r>
        <w:rPr>
          <w:rFonts w:hint="default" w:ascii="Times New Roman" w:hAnsi="Times New Roman" w:cs="Times New Roman"/>
          <w:i/>
          <w:sz w:val="24"/>
          <w:szCs w:val="24"/>
          <w:lang w:val="id-ID" w:eastAsia="id-ID"/>
        </w:rPr>
        <w:t>screening</w:t>
      </w:r>
      <w:r>
        <w:rPr>
          <w:rFonts w:hint="default" w:ascii="Times New Roman" w:hAnsi="Times New Roman" w:cs="Times New Roman"/>
          <w:sz w:val="24"/>
          <w:szCs w:val="24"/>
          <w:lang w:val="id-ID" w:eastAsia="id-ID"/>
        </w:rPr>
        <w:t>) dalam perizinan dan upaya sunggu</w:t>
      </w:r>
      <w:bookmarkStart w:id="0" w:name="_ftnref5"/>
      <w:r>
        <w:rPr>
          <w:rFonts w:hint="default" w:ascii="Times New Roman" w:hAnsi="Times New Roman" w:cs="Times New Roman"/>
          <w:sz w:val="24"/>
          <w:szCs w:val="24"/>
          <w:lang w:val="id-ID" w:eastAsia="id-ID"/>
        </w:rPr>
        <w:t>h-sungguh dalam penegakan huku</w:t>
      </w:r>
      <w:bookmarkEnd w:id="0"/>
      <w:r>
        <w:rPr>
          <w:rFonts w:hint="default" w:ascii="Times New Roman" w:hAnsi="Times New Roman" w:cs="Times New Roman"/>
          <w:sz w:val="24"/>
          <w:szCs w:val="24"/>
          <w:lang w:val="id-ID" w:eastAsia="id-ID"/>
        </w:rPr>
        <w:t>m.</w:t>
      </w:r>
      <w:r>
        <w:rPr>
          <w:rStyle w:val="6"/>
          <w:rFonts w:hint="default" w:ascii="Times New Roman" w:hAnsi="Times New Roman" w:cs="Times New Roman"/>
          <w:sz w:val="24"/>
          <w:szCs w:val="24"/>
          <w:lang w:val="id-ID" w:eastAsia="id-ID"/>
        </w:rPr>
        <w:footnoteReference w:id="3"/>
      </w:r>
    </w:p>
    <w:p>
      <w:pPr>
        <w:spacing w:line="240" w:lineRule="auto"/>
        <w:ind w:firstLine="420"/>
        <w:jc w:val="both"/>
        <w:rPr>
          <w:rFonts w:hint="default" w:ascii="Times New Roman" w:hAnsi="Times New Roman" w:cs="Times New Roman"/>
          <w:sz w:val="24"/>
          <w:szCs w:val="24"/>
        </w:rPr>
      </w:pPr>
      <w:r>
        <w:rPr>
          <w:rFonts w:hint="default" w:ascii="Times New Roman" w:hAnsi="Times New Roman" w:cs="Times New Roman"/>
          <w:sz w:val="24"/>
          <w:szCs w:val="24"/>
        </w:rPr>
        <w:t>Pemerintah provinsi sumatera selatan juga melakukan upaya untuk menarik investor khususnya invtor asing untuk melakukan kegiatan penanaman modal di sumatera selatan yang diharapkan dapat menimbbulkan dampak positif bagu pengembangan dunia usaha daerah dalam rangka memacu pertumbuhan dunia usaha daerah yang nantinya bermuara kepada peningkatan dan pemerataan kesejahteraan rakyat di sumsel.</w:t>
      </w:r>
      <w:r>
        <w:rPr>
          <w:rStyle w:val="6"/>
          <w:rFonts w:hint="default" w:ascii="Times New Roman" w:hAnsi="Times New Roman" w:cs="Times New Roman"/>
          <w:sz w:val="24"/>
          <w:szCs w:val="24"/>
        </w:rPr>
        <w:footnoteReference w:id="4"/>
      </w:r>
    </w:p>
    <w:p>
      <w:pPr>
        <w:autoSpaceDE w:val="0"/>
        <w:autoSpaceDN w:val="0"/>
        <w:adjustRightInd w:val="0"/>
        <w:spacing w:line="240" w:lineRule="auto"/>
        <w:jc w:val="both"/>
        <w:rPr>
          <w:rStyle w:val="11"/>
          <w:rFonts w:hint="default" w:ascii="Times New Roman" w:hAnsi="Times New Roman" w:cs="Times New Roman"/>
          <w:b/>
          <w:bCs/>
          <w:sz w:val="24"/>
          <w:szCs w:val="24"/>
        </w:rPr>
      </w:pPr>
      <w:r>
        <w:rPr>
          <w:rStyle w:val="11"/>
          <w:rFonts w:hint="default" w:ascii="Times New Roman" w:hAnsi="Times New Roman" w:cs="Times New Roman"/>
          <w:b/>
          <w:bCs/>
          <w:sz w:val="24"/>
          <w:szCs w:val="24"/>
        </w:rPr>
        <w:t>Permasalahan</w:t>
      </w:r>
    </w:p>
    <w:p>
      <w:pPr>
        <w:autoSpaceDE w:val="0"/>
        <w:autoSpaceDN w:val="0"/>
        <w:adjustRightInd w:val="0"/>
        <w:spacing w:line="240" w:lineRule="auto"/>
        <w:jc w:val="both"/>
        <w:rPr>
          <w:rStyle w:val="11"/>
          <w:rFonts w:hint="default" w:ascii="Times New Roman" w:hAnsi="Times New Roman" w:cs="Times New Roman"/>
          <w:sz w:val="24"/>
          <w:szCs w:val="24"/>
        </w:rPr>
      </w:pPr>
      <w:r>
        <w:rPr>
          <w:rStyle w:val="11"/>
          <w:rFonts w:hint="default" w:ascii="Times New Roman" w:hAnsi="Times New Roman" w:cs="Times New Roman"/>
          <w:sz w:val="24"/>
          <w:szCs w:val="24"/>
        </w:rPr>
        <w:t>Berdasarkan latar belakang diatas, maka permasalahan yang akan dikaji dalam kajian hukum ini adalah peranan penanaman modal asing sebagai bentuk upaya peningkatan pertumbuhan ekonomi di Sumatera Selatan menuju Sumatera Selatan Maju.</w:t>
      </w:r>
    </w:p>
    <w:p>
      <w:pPr>
        <w:autoSpaceDE w:val="0"/>
        <w:autoSpaceDN w:val="0"/>
        <w:adjustRightInd w:val="0"/>
        <w:spacing w:line="240" w:lineRule="auto"/>
        <w:jc w:val="both"/>
        <w:rPr>
          <w:rStyle w:val="11"/>
          <w:rFonts w:hint="default" w:ascii="Times New Roman" w:hAnsi="Times New Roman" w:cs="Times New Roman"/>
          <w:b/>
          <w:bCs/>
          <w:sz w:val="24"/>
          <w:szCs w:val="24"/>
        </w:rPr>
      </w:pPr>
      <w:r>
        <w:rPr>
          <w:rStyle w:val="11"/>
          <w:rFonts w:hint="default" w:ascii="Times New Roman" w:hAnsi="Times New Roman" w:cs="Times New Roman"/>
          <w:b/>
          <w:bCs/>
          <w:sz w:val="24"/>
          <w:szCs w:val="24"/>
        </w:rPr>
        <w:t>Metode Penelitian</w:t>
      </w:r>
    </w:p>
    <w:p>
      <w:pPr>
        <w:spacing w:after="0" w:line="240" w:lineRule="auto"/>
        <w:ind w:firstLine="420"/>
        <w:jc w:val="both"/>
        <w:rPr>
          <w:rFonts w:hint="default" w:ascii="Times New Roman" w:hAnsi="Times New Roman" w:cs="Times New Roman"/>
          <w:color w:val="000000"/>
          <w:sz w:val="24"/>
          <w:szCs w:val="24"/>
        </w:rPr>
      </w:pPr>
      <w:r>
        <w:rPr>
          <w:rFonts w:hint="default" w:ascii="Times New Roman" w:hAnsi="Times New Roman" w:cs="Times New Roman"/>
          <w:color w:val="000000"/>
          <w:sz w:val="24"/>
          <w:szCs w:val="24"/>
        </w:rPr>
        <w:t>Penelitian yang digunakanadalah penelitian yuridis empiris</w:t>
      </w:r>
      <w:r>
        <w:rPr>
          <w:rStyle w:val="6"/>
          <w:rFonts w:hint="default" w:ascii="Times New Roman" w:hAnsi="Times New Roman" w:cs="Times New Roman"/>
          <w:color w:val="000000"/>
          <w:sz w:val="24"/>
          <w:szCs w:val="24"/>
        </w:rPr>
        <w:footnoteReference w:id="5"/>
      </w:r>
      <w:r>
        <w:rPr>
          <w:rFonts w:hint="default" w:ascii="Times New Roman" w:hAnsi="Times New Roman" w:cs="Times New Roman"/>
          <w:color w:val="000000"/>
          <w:sz w:val="24"/>
          <w:szCs w:val="24"/>
        </w:rPr>
        <w:t>. Istilah lain yang dipakai untuk penelitian ini adalah penelitian indoktriner atau hukum sosiologi dan dapat juga disebut dengan penelitian lapangan</w:t>
      </w:r>
      <w:r>
        <w:rPr>
          <w:rStyle w:val="6"/>
          <w:rFonts w:hint="default" w:ascii="Times New Roman" w:hAnsi="Times New Roman" w:cs="Times New Roman"/>
          <w:color w:val="000000"/>
          <w:sz w:val="24"/>
          <w:szCs w:val="24"/>
        </w:rPr>
        <w:footnoteReference w:id="6"/>
      </w:r>
      <w:r>
        <w:rPr>
          <w:rFonts w:hint="default" w:ascii="Times New Roman" w:hAnsi="Times New Roman" w:cs="Times New Roman"/>
          <w:color w:val="000000"/>
          <w:sz w:val="24"/>
          <w:szCs w:val="24"/>
        </w:rPr>
        <w:t>.Pendekatan yang digunakan adalah analitis (</w:t>
      </w:r>
      <w:r>
        <w:rPr>
          <w:rFonts w:hint="default" w:ascii="Times New Roman" w:hAnsi="Times New Roman" w:cs="Times New Roman"/>
          <w:i/>
          <w:color w:val="000000"/>
          <w:sz w:val="24"/>
          <w:szCs w:val="24"/>
        </w:rPr>
        <w:t>Analytical Apporach)</w:t>
      </w:r>
      <w:r>
        <w:rPr>
          <w:rFonts w:hint="default" w:ascii="Times New Roman" w:hAnsi="Times New Roman" w:cs="Times New Roman"/>
          <w:color w:val="000000"/>
          <w:sz w:val="24"/>
          <w:szCs w:val="24"/>
        </w:rPr>
        <w:t>. Pendekatan analitis digunakan untuk mengetahui makna yang terkandung dalam istilah-istilah hukum yang digunakan dalam aturan hukum positif secara konseptual, sekaligus penerapannya dalam praktik.</w:t>
      </w:r>
      <w:r>
        <w:rPr>
          <w:rFonts w:hint="default" w:ascii="Times New Roman" w:hAnsi="Times New Roman" w:cs="Times New Roman"/>
          <w:color w:val="000000"/>
          <w:sz w:val="24"/>
          <w:szCs w:val="24"/>
          <w:lang w:val="en-US"/>
        </w:rPr>
        <w:t xml:space="preserve"> </w:t>
      </w:r>
      <w:r>
        <w:rPr>
          <w:rFonts w:hint="default" w:ascii="Times New Roman" w:hAnsi="Times New Roman" w:cs="Times New Roman"/>
          <w:color w:val="000000"/>
          <w:sz w:val="24"/>
          <w:szCs w:val="24"/>
        </w:rPr>
        <w:t>Bahan-bahan penelitian yang telah diperoleh baik bahan primer atau pun bahan sekunder dianalisa secara kualitatif yaitu bahan yang telah terkumpul diolah, dikualifikasikan, dan dihubungkan secara sistematis untuk memperoleh suatu kesimpulan dalam jawaban permasalahan yang sedang penulis teliti. Teknik mengambil kesimpulan adalah secara induktif, yaitu proses penarikan kesimpulan yang umum atau dasar pengetahuan tentang hal-hal khusus.</w:t>
      </w:r>
    </w:p>
    <w:p>
      <w:pPr>
        <w:spacing w:after="0" w:line="240" w:lineRule="auto"/>
        <w:ind w:firstLine="420"/>
        <w:jc w:val="both"/>
        <w:rPr>
          <w:rFonts w:hint="default" w:ascii="Times New Roman" w:hAnsi="Times New Roman" w:cs="Times New Roman"/>
          <w:color w:val="000000"/>
          <w:sz w:val="24"/>
          <w:szCs w:val="24"/>
        </w:rPr>
      </w:pPr>
    </w:p>
    <w:p>
      <w:pPr>
        <w:spacing w:after="0" w:line="240" w:lineRule="auto"/>
        <w:jc w:val="both"/>
        <w:rPr>
          <w:rFonts w:hint="default" w:ascii="Times New Roman" w:hAnsi="Times New Roman" w:cs="Times New Roman"/>
          <w:b/>
          <w:bCs/>
          <w:color w:val="000000"/>
          <w:sz w:val="24"/>
          <w:szCs w:val="24"/>
        </w:rPr>
      </w:pPr>
      <w:r>
        <w:rPr>
          <w:rFonts w:hint="default" w:ascii="Times New Roman" w:hAnsi="Times New Roman" w:cs="Times New Roman"/>
          <w:b/>
          <w:bCs/>
          <w:color w:val="000000"/>
          <w:sz w:val="24"/>
          <w:szCs w:val="24"/>
        </w:rPr>
        <w:t>Pembahasan</w:t>
      </w:r>
    </w:p>
    <w:p>
      <w:pPr>
        <w:spacing w:after="0" w:line="240" w:lineRule="auto"/>
        <w:ind w:firstLine="420"/>
        <w:jc w:val="both"/>
        <w:rPr>
          <w:rFonts w:hint="default" w:ascii="Times New Roman" w:hAnsi="Times New Roman" w:cs="Times New Roman"/>
          <w:sz w:val="24"/>
          <w:szCs w:val="24"/>
        </w:rPr>
      </w:pPr>
      <w:r>
        <w:rPr>
          <w:rFonts w:hint="default" w:ascii="Times New Roman" w:hAnsi="Times New Roman" w:eastAsia="SimSun" w:cs="Times New Roman"/>
          <w:sz w:val="24"/>
          <w:szCs w:val="24"/>
        </w:rPr>
        <w:t>Pembangunan ekonomi yang sedang dilaksanakan di Indonesia dapat terlaksana apabila didukung dana yang cukup dan memadai. Sejak awal pemerintahan orde baru pemerintah mengalami kesulitan modal dan sumber pembiayaan pembangunan, sehingga jalan keluarnya adalah mencari pinjaman luar negeri dan penanaman modal asing (PMA).Diera otonomi daerah dengan kewenangan yang diatur dalam Undang-Undang Nomor 25 Tahun 2007 Tentang Penanaman Modal, maka pemerintah daerah menjadi ujung tombak masuknya investasi.</w:t>
      </w:r>
      <w:r>
        <w:rPr>
          <w:rFonts w:hint="default" w:ascii="Times New Roman" w:hAnsi="Times New Roman" w:eastAsia="SimSun" w:cs="Times New Roman"/>
          <w:sz w:val="24"/>
          <w:szCs w:val="24"/>
          <w:lang w:val="en-US"/>
        </w:rPr>
        <w:t xml:space="preserve"> </w:t>
      </w:r>
      <w:r>
        <w:rPr>
          <w:rFonts w:hint="default" w:ascii="Times New Roman" w:hAnsi="Times New Roman" w:cs="Times New Roman"/>
          <w:sz w:val="24"/>
          <w:szCs w:val="24"/>
        </w:rPr>
        <w:t xml:space="preserve">Pengaturan hukum penanaman modal asing sebagaimana diatur dalam Undang-Undang Nomor 25 Tahun 2007 tentang Penanaman Modal mempunyai relevansi dengan konsep negara hukum kesejahteraan Pancasila yang dikonseptualisasikan dalam UUD NRI Tahun 1945. </w:t>
      </w:r>
    </w:p>
    <w:p>
      <w:pPr>
        <w:spacing w:after="0" w:line="240" w:lineRule="auto"/>
        <w:ind w:firstLine="420"/>
        <w:jc w:val="both"/>
        <w:rPr>
          <w:rFonts w:hint="default" w:ascii="Times New Roman" w:hAnsi="Times New Roman" w:cs="Times New Roman"/>
          <w:sz w:val="24"/>
          <w:szCs w:val="24"/>
        </w:rPr>
      </w:pPr>
      <w:r>
        <w:rPr>
          <w:rFonts w:hint="default" w:ascii="Times New Roman" w:hAnsi="Times New Roman" w:cs="Times New Roman"/>
          <w:sz w:val="24"/>
          <w:szCs w:val="24"/>
        </w:rPr>
        <w:t xml:space="preserve">Di dalam UUD NRI Tahun1945 tersebut, terselip konsepsi tanggung jawab negara dalam hak asasi manusia </w:t>
      </w:r>
      <w:r>
        <w:rPr>
          <w:rFonts w:hint="default" w:ascii="Times New Roman" w:hAnsi="Times New Roman" w:cs="Times New Roman"/>
          <w:i/>
          <w:iCs/>
          <w:sz w:val="24"/>
          <w:szCs w:val="24"/>
        </w:rPr>
        <w:t>(state responsibilities)</w:t>
      </w:r>
      <w:r>
        <w:rPr>
          <w:rFonts w:hint="default" w:ascii="Times New Roman" w:hAnsi="Times New Roman" w:cs="Times New Roman"/>
          <w:sz w:val="24"/>
          <w:szCs w:val="24"/>
        </w:rPr>
        <w:t xml:space="preserve">, sebagaimana terlihat dalam pasal 28I (4) dan (5), yang menyatakan “Perlindungan, pemajuan, penegakan, dan pemenuhan hak asasi manusia adalah tanggung jawab negara, terutama pemerintah dan Untuk menegakkan dan melindungi hak asasi manusia sesuai dengan prinsip negara hukum yang demokratis, maka pelaksanaan hak asasi manusia dijamin, diatur, dan dituangkan dalam peraturan perundang-undangan.” </w:t>
      </w:r>
    </w:p>
    <w:p>
      <w:pPr>
        <w:spacing w:after="0" w:line="240" w:lineRule="auto"/>
        <w:ind w:firstLine="420"/>
        <w:jc w:val="both"/>
        <w:rPr>
          <w:rFonts w:hint="default" w:ascii="Times New Roman" w:hAnsi="Times New Roman" w:cs="Times New Roman"/>
          <w:sz w:val="24"/>
          <w:szCs w:val="24"/>
        </w:rPr>
      </w:pPr>
      <w:r>
        <w:rPr>
          <w:rFonts w:hint="default" w:ascii="Times New Roman" w:hAnsi="Times New Roman" w:cs="Times New Roman"/>
          <w:sz w:val="24"/>
          <w:szCs w:val="24"/>
        </w:rPr>
        <w:t>Keduanya, merupakan kunci dalam melihat tanggung jawab konstitutional yang harus dilakukan oleh negara, dalam hal ini pemerintah, untuk melaksanakan upaya-upaya pemajuan hak asasi manusia. Dasar tindakan bagi pemerintah dalam memajukan hak asasi manusia harus dapat dinilai dari pemikiran, perbuatan, ketika kaidah-kaidah hukum itu diberlakukan. Pemberlakuan kaidah hukum atas dasar kultur individu dan masyarakat adalah memberikan pengertian atas keberlakuan kaidah hukum yang sesuai dengan nilai-nilai yang mendasari masyarakat di dalam pola tindakan dan tata kelakuan baik sebagai individu maupun sebagai anggota masyarakat.</w:t>
      </w:r>
      <w:r>
        <w:rPr>
          <w:rStyle w:val="6"/>
          <w:rFonts w:hint="default" w:ascii="Times New Roman" w:hAnsi="Times New Roman" w:cs="Times New Roman"/>
          <w:sz w:val="24"/>
          <w:szCs w:val="24"/>
        </w:rPr>
        <w:footnoteReference w:id="7"/>
      </w:r>
    </w:p>
    <w:p>
      <w:pPr>
        <w:spacing w:after="0" w:line="240" w:lineRule="auto"/>
        <w:ind w:firstLine="420"/>
        <w:jc w:val="both"/>
        <w:rPr>
          <w:rFonts w:hint="default" w:ascii="Times New Roman" w:hAnsi="Times New Roman" w:cs="Times New Roman"/>
          <w:sz w:val="24"/>
          <w:szCs w:val="24"/>
        </w:rPr>
      </w:pPr>
    </w:p>
    <w:p>
      <w:pPr>
        <w:spacing w:after="0" w:line="240" w:lineRule="auto"/>
        <w:jc w:val="both"/>
        <w:rPr>
          <w:rFonts w:hint="default" w:ascii="Times New Roman" w:hAnsi="Times New Roman" w:cs="Times New Roman"/>
          <w:b/>
          <w:bCs/>
          <w:color w:val="000000"/>
          <w:sz w:val="24"/>
          <w:szCs w:val="24"/>
        </w:rPr>
      </w:pPr>
      <w:r>
        <w:rPr>
          <w:rFonts w:hint="default" w:ascii="Times New Roman" w:hAnsi="Times New Roman" w:cs="Times New Roman"/>
          <w:b/>
          <w:bCs/>
          <w:color w:val="000000"/>
          <w:sz w:val="24"/>
          <w:szCs w:val="24"/>
        </w:rPr>
        <w:t>Pengertian Penanaman Modal Asing</w:t>
      </w:r>
    </w:p>
    <w:p>
      <w:pPr>
        <w:pStyle w:val="12"/>
        <w:spacing w:before="0" w:beforeAutospacing="0" w:after="0" w:afterAutospacing="0" w:line="240" w:lineRule="auto"/>
        <w:ind w:firstLine="420"/>
        <w:jc w:val="both"/>
        <w:rPr>
          <w:rFonts w:hint="default" w:ascii="Times New Roman" w:hAnsi="Times New Roman" w:cs="Times New Roman"/>
          <w:sz w:val="24"/>
          <w:szCs w:val="24"/>
          <w:lang w:val="en-US"/>
        </w:rPr>
      </w:pPr>
      <w:r>
        <w:rPr>
          <w:rFonts w:hint="default" w:ascii="Times New Roman" w:hAnsi="Times New Roman" w:cs="Times New Roman"/>
          <w:sz w:val="24"/>
          <w:szCs w:val="24"/>
        </w:rPr>
        <w:t>Istilah penanaman modal asing merupakan terjemahan dari bahasa Inggris yaitu “</w:t>
      </w:r>
      <w:r>
        <w:rPr>
          <w:rFonts w:hint="default" w:ascii="Times New Roman" w:hAnsi="Times New Roman" w:cs="Times New Roman"/>
          <w:i/>
          <w:sz w:val="24"/>
          <w:szCs w:val="24"/>
        </w:rPr>
        <w:t>foreign investment</w:t>
      </w:r>
      <w:r>
        <w:rPr>
          <w:rFonts w:hint="default" w:ascii="Times New Roman" w:hAnsi="Times New Roman" w:cs="Times New Roman"/>
          <w:sz w:val="24"/>
          <w:szCs w:val="24"/>
        </w:rPr>
        <w:t>”.</w:t>
      </w:r>
      <w:r>
        <w:rPr>
          <w:rStyle w:val="6"/>
          <w:rFonts w:hint="default" w:ascii="Times New Roman" w:hAnsi="Times New Roman" w:cs="Times New Roman"/>
          <w:sz w:val="24"/>
          <w:szCs w:val="24"/>
        </w:rPr>
        <w:footnoteReference w:id="8"/>
      </w:r>
      <w:r>
        <w:rPr>
          <w:rFonts w:hint="default" w:ascii="Times New Roman" w:hAnsi="Times New Roman" w:cs="Times New Roman"/>
          <w:sz w:val="24"/>
          <w:szCs w:val="24"/>
        </w:rPr>
        <w:t>Penanaman modal asing adalah kegiatan menanam modal untuk melakukan usaha wilayah Negara Republik Indonesia yang dilakukan oleh penanam modal asing baik yang menggunakan modal asing sepenuhnya maupun berpatungan dengan penanam modal dalam negeri. Undang-Undang Nomor 25 Tahun 2007 tentang Penanaman Modal yang telah mencabut ketentuan Undang-Undang Nomor 1 Tahun 1967 tentang Penanaman Modal Asing selain memuat tentang pengertian penanam modal asing juga mencantumkan pengertian penanam modal asing. Dalam Undang-Undang Nomor 25 Tahun 2007 tentang Penanaman Modal menyatakan bahwa penanam modal asing adalah “perseroan warga negara asing, badan usaha asing, dan/atau pemerintah asing yang melakukan penanaman modal di wilayah Negara Republik Indonesia”</w:t>
      </w:r>
      <w:r>
        <w:rPr>
          <w:rFonts w:hint="default" w:ascii="Times New Roman" w:hAnsi="Times New Roman" w:cs="Times New Roman"/>
          <w:sz w:val="24"/>
          <w:szCs w:val="24"/>
          <w:lang w:val="en-US"/>
        </w:rPr>
        <w:t>.</w:t>
      </w:r>
    </w:p>
    <w:p>
      <w:pPr>
        <w:pStyle w:val="12"/>
        <w:spacing w:before="0" w:beforeAutospacing="0" w:after="0" w:afterAutospacing="0" w:line="240" w:lineRule="auto"/>
        <w:ind w:firstLine="420"/>
        <w:jc w:val="both"/>
        <w:rPr>
          <w:rFonts w:hint="default" w:ascii="Times New Roman" w:hAnsi="Times New Roman" w:cs="Times New Roman"/>
          <w:sz w:val="24"/>
          <w:szCs w:val="24"/>
        </w:rPr>
      </w:pPr>
      <w:r>
        <w:rPr>
          <w:rFonts w:hint="default" w:ascii="Times New Roman" w:hAnsi="Times New Roman" w:cs="Times New Roman"/>
          <w:sz w:val="24"/>
          <w:szCs w:val="24"/>
        </w:rPr>
        <w:t>Penanaman modal asing yang diatur dalam Undang-Undang Nomor 25 Tahun 2007 tentang Penanaman Modal adalah penanaman modal asing langsing dalam arti penanam modal asingnya mendirikan dan mengelola perusahaan modal asing secara langsung di Indonesia, sehingga penanaman modal asing di Indone</w:t>
      </w:r>
      <w:r>
        <w:rPr>
          <w:rFonts w:hint="default" w:ascii="Times New Roman" w:hAnsi="Times New Roman" w:cs="Times New Roman"/>
          <w:sz w:val="24"/>
          <w:szCs w:val="24"/>
          <w:lang w:val="en-US"/>
        </w:rPr>
        <w:t>siab</w:t>
      </w:r>
      <w:r>
        <w:rPr>
          <w:rFonts w:hint="default" w:ascii="Times New Roman" w:hAnsi="Times New Roman" w:cs="Times New Roman"/>
          <w:sz w:val="24"/>
          <w:szCs w:val="24"/>
        </w:rPr>
        <w:t>ertanggung jawab sepenuhnya atas resiko yang timbulnya dari</w:t>
      </w:r>
      <w:r>
        <w:rPr>
          <w:rFonts w:hint="default" w:ascii="Times New Roman" w:hAnsi="Times New Roman" w:cs="Times New Roman"/>
          <w:sz w:val="24"/>
          <w:szCs w:val="24"/>
          <w:lang w:val="en-US"/>
        </w:rPr>
        <w:t xml:space="preserve"> </w:t>
      </w:r>
      <w:r>
        <w:rPr>
          <w:rFonts w:hint="default" w:ascii="Times New Roman" w:hAnsi="Times New Roman" w:cs="Times New Roman"/>
          <w:sz w:val="24"/>
          <w:szCs w:val="24"/>
        </w:rPr>
        <w:t>pend</w:t>
      </w:r>
      <w:r>
        <w:rPr>
          <w:rFonts w:hint="default" w:ascii="Times New Roman" w:hAnsi="Times New Roman" w:cs="Times New Roman"/>
          <w:sz w:val="24"/>
          <w:szCs w:val="24"/>
          <w:lang w:val="en-US"/>
        </w:rPr>
        <w:t>i</w:t>
      </w:r>
      <w:r>
        <w:rPr>
          <w:rFonts w:hint="default" w:ascii="Times New Roman" w:hAnsi="Times New Roman" w:cs="Times New Roman"/>
          <w:sz w:val="24"/>
          <w:szCs w:val="24"/>
        </w:rPr>
        <w:t>rian dan pengelolaan perusahaan modal asing dimaksud,selain penanaman modal asing secara langsung juga terdapat bentuk penanaman modal asing secara tidak langsung (</w:t>
      </w:r>
      <w:r>
        <w:rPr>
          <w:rFonts w:hint="default" w:ascii="Times New Roman" w:hAnsi="Times New Roman" w:cs="Times New Roman"/>
          <w:i/>
          <w:sz w:val="24"/>
          <w:szCs w:val="24"/>
        </w:rPr>
        <w:t>portofolio investment</w:t>
      </w:r>
      <w:r>
        <w:rPr>
          <w:rFonts w:hint="default" w:ascii="Times New Roman" w:hAnsi="Times New Roman" w:cs="Times New Roman"/>
          <w:sz w:val="24"/>
          <w:szCs w:val="24"/>
        </w:rPr>
        <w:t xml:space="preserve">). </w:t>
      </w:r>
    </w:p>
    <w:p>
      <w:pPr>
        <w:pStyle w:val="12"/>
        <w:spacing w:before="0" w:beforeAutospacing="0" w:after="0" w:afterAutospacing="0" w:line="240" w:lineRule="auto"/>
        <w:ind w:firstLine="420"/>
        <w:jc w:val="both"/>
        <w:rPr>
          <w:rFonts w:hint="default" w:ascii="Times New Roman" w:hAnsi="Times New Roman" w:cs="Times New Roman"/>
          <w:sz w:val="24"/>
          <w:szCs w:val="24"/>
        </w:rPr>
      </w:pPr>
      <w:r>
        <w:rPr>
          <w:rFonts w:hint="default" w:ascii="Times New Roman" w:hAnsi="Times New Roman" w:cs="Times New Roman"/>
          <w:sz w:val="24"/>
          <w:szCs w:val="24"/>
        </w:rPr>
        <w:t xml:space="preserve">Dalam kaitan ini </w:t>
      </w:r>
      <w:r>
        <w:rPr>
          <w:rFonts w:hint="default" w:ascii="Times New Roman" w:hAnsi="Times New Roman" w:cs="Times New Roman"/>
          <w:i/>
          <w:sz w:val="24"/>
          <w:szCs w:val="24"/>
        </w:rPr>
        <w:t xml:space="preserve">Sharpe </w:t>
      </w:r>
      <w:r>
        <w:rPr>
          <w:rFonts w:hint="default" w:ascii="Times New Roman" w:hAnsi="Times New Roman" w:cs="Times New Roman"/>
          <w:sz w:val="24"/>
          <w:szCs w:val="24"/>
        </w:rPr>
        <w:t xml:space="preserve">sebagaimana dikutip oleh </w:t>
      </w:r>
      <w:r>
        <w:rPr>
          <w:rFonts w:hint="default" w:ascii="Times New Roman" w:hAnsi="Times New Roman" w:cs="Times New Roman"/>
          <w:i/>
          <w:sz w:val="24"/>
          <w:szCs w:val="24"/>
        </w:rPr>
        <w:t>Nurul Huda</w:t>
      </w:r>
      <w:r>
        <w:rPr>
          <w:rFonts w:hint="default" w:ascii="Times New Roman" w:hAnsi="Times New Roman" w:cs="Times New Roman"/>
          <w:sz w:val="24"/>
          <w:szCs w:val="24"/>
        </w:rPr>
        <w:t xml:space="preserve"> dan </w:t>
      </w:r>
      <w:r>
        <w:rPr>
          <w:rFonts w:hint="default" w:ascii="Times New Roman" w:hAnsi="Times New Roman" w:cs="Times New Roman"/>
          <w:i/>
          <w:sz w:val="24"/>
          <w:szCs w:val="24"/>
        </w:rPr>
        <w:t>Mustafa Edwin Nasution</w:t>
      </w:r>
      <w:r>
        <w:rPr>
          <w:rFonts w:hint="default" w:ascii="Times New Roman" w:hAnsi="Times New Roman" w:cs="Times New Roman"/>
          <w:sz w:val="24"/>
          <w:szCs w:val="24"/>
        </w:rPr>
        <w:t xml:space="preserve"> mengemukakan bahwa pada dasarnya ada be</w:t>
      </w:r>
      <w:r>
        <w:rPr>
          <w:rFonts w:hint="default" w:ascii="Times New Roman" w:hAnsi="Times New Roman" w:cs="Times New Roman"/>
          <w:sz w:val="24"/>
          <w:szCs w:val="24"/>
          <w:lang w:val="en-US"/>
        </w:rPr>
        <w:t>be</w:t>
      </w:r>
      <w:r>
        <w:rPr>
          <w:rFonts w:hint="default" w:ascii="Times New Roman" w:hAnsi="Times New Roman" w:cs="Times New Roman"/>
          <w:sz w:val="24"/>
          <w:szCs w:val="24"/>
        </w:rPr>
        <w:t>rapa tahapan dalam mengambil keputusan penanaman modal satu diantaranya adalah pembentukan portofolio, dimana pada tahap ini investor membentuk portofolio yang melibatkan identifiikasi aset khusus mana yang akan diinvestasikan dan juga menentukan seberapa besar  investasi pada tiap aset tersebut. Disini masalah selektivitas, penentuan waktu dan diversifikasi perlu menjadi perhatian investor.</w:t>
      </w:r>
      <w:r>
        <w:rPr>
          <w:rStyle w:val="6"/>
          <w:rFonts w:hint="default" w:ascii="Times New Roman" w:hAnsi="Times New Roman" w:cs="Times New Roman"/>
          <w:sz w:val="24"/>
          <w:szCs w:val="24"/>
        </w:rPr>
        <w:footnoteReference w:id="9"/>
      </w:r>
    </w:p>
    <w:p>
      <w:pPr>
        <w:spacing w:line="240" w:lineRule="auto"/>
        <w:ind w:firstLine="420"/>
        <w:jc w:val="both"/>
        <w:rPr>
          <w:rFonts w:hint="default" w:ascii="Times New Roman" w:hAnsi="Times New Roman" w:cs="Times New Roman"/>
          <w:sz w:val="24"/>
          <w:szCs w:val="24"/>
        </w:rPr>
      </w:pPr>
      <w:r>
        <w:rPr>
          <w:rFonts w:hint="default" w:ascii="Times New Roman" w:hAnsi="Times New Roman" w:cs="Times New Roman"/>
          <w:sz w:val="24"/>
          <w:szCs w:val="24"/>
          <w:lang w:val="id-ID"/>
        </w:rPr>
        <w:t xml:space="preserve">Penanaman modal asing merupakan transfer modal, baik yang nyata maupun yang tidak nyata dari suatu negara ke negara lain, yang bertujuan untuk digunakan negara tersebut agar menghasilkan keuntungan dibawah pengawasan dari pemilik modal, baik secara total maupun sebagian, hal ini sebagaimana dijelaskan oleh </w:t>
      </w:r>
      <w:r>
        <w:rPr>
          <w:rFonts w:hint="default" w:ascii="Times New Roman" w:hAnsi="Times New Roman" w:cs="Times New Roman"/>
          <w:i/>
          <w:sz w:val="24"/>
          <w:szCs w:val="24"/>
          <w:lang w:val="id-ID"/>
        </w:rPr>
        <w:t>M. Sornarajah</w:t>
      </w:r>
      <w:r>
        <w:rPr>
          <w:rFonts w:hint="default" w:ascii="Times New Roman" w:hAnsi="Times New Roman" w:cs="Times New Roman"/>
          <w:sz w:val="24"/>
          <w:szCs w:val="24"/>
          <w:lang w:val="id-ID"/>
        </w:rPr>
        <w:t>.</w:t>
      </w:r>
      <w:r>
        <w:rPr>
          <w:rStyle w:val="6"/>
          <w:rFonts w:hint="default" w:ascii="Times New Roman" w:hAnsi="Times New Roman" w:cs="Times New Roman"/>
          <w:sz w:val="24"/>
          <w:szCs w:val="24"/>
          <w:lang w:val="id-ID"/>
        </w:rPr>
        <w:footnoteReference w:id="10"/>
      </w:r>
      <w:r>
        <w:rPr>
          <w:rFonts w:hint="default" w:ascii="Times New Roman" w:hAnsi="Times New Roman" w:cs="Times New Roman"/>
          <w:sz w:val="24"/>
          <w:szCs w:val="24"/>
          <w:lang w:val="en-US"/>
        </w:rPr>
        <w:t xml:space="preserve"> </w:t>
      </w:r>
      <w:r>
        <w:rPr>
          <w:rFonts w:hint="default" w:ascii="Times New Roman" w:hAnsi="Times New Roman" w:cs="Times New Roman"/>
          <w:sz w:val="24"/>
          <w:szCs w:val="24"/>
          <w:lang w:val="id-ID"/>
        </w:rPr>
        <w:t xml:space="preserve">Berdasarkan konsep pengertian ini menunjukkan bahwa penentuan mengenai apakah suatu modal akan digolongkan sebagai modal asing atau bukan modal asing tetap didasarkan kepada asal dari modal yang dimaksud. Kategori dari pemilik modal asing </w:t>
      </w:r>
      <w:r>
        <w:rPr>
          <w:rFonts w:hint="default" w:ascii="Times New Roman" w:hAnsi="Times New Roman" w:cs="Times New Roman"/>
          <w:sz w:val="24"/>
          <w:szCs w:val="24"/>
        </w:rPr>
        <w:t>meliputi:</w:t>
      </w:r>
    </w:p>
    <w:p>
      <w:pPr>
        <w:spacing w:line="240" w:lineRule="auto"/>
        <w:jc w:val="both"/>
        <w:rPr>
          <w:rFonts w:hint="default" w:ascii="Times New Roman" w:hAnsi="Times New Roman" w:cs="Times New Roman"/>
          <w:sz w:val="24"/>
          <w:szCs w:val="24"/>
          <w:lang w:val="id-ID"/>
        </w:rPr>
      </w:pPr>
      <w:r>
        <w:rPr>
          <w:rFonts w:hint="default" w:ascii="Times New Roman" w:hAnsi="Times New Roman" w:cs="Times New Roman"/>
          <w:sz w:val="24"/>
          <w:szCs w:val="24"/>
          <w:lang w:val="id-ID"/>
        </w:rPr>
        <w:t xml:space="preserve">(a) </w:t>
      </w:r>
      <w:r>
        <w:rPr>
          <w:rFonts w:hint="default" w:ascii="Times New Roman" w:hAnsi="Times New Roman" w:cs="Times New Roman"/>
          <w:sz w:val="24"/>
          <w:szCs w:val="24"/>
        </w:rPr>
        <w:t>N</w:t>
      </w:r>
      <w:r>
        <w:rPr>
          <w:rFonts w:hint="default" w:ascii="Times New Roman" w:hAnsi="Times New Roman" w:cs="Times New Roman"/>
          <w:sz w:val="24"/>
          <w:szCs w:val="24"/>
          <w:lang w:val="id-ID"/>
        </w:rPr>
        <w:t xml:space="preserve">egara asing; </w:t>
      </w:r>
    </w:p>
    <w:p>
      <w:pPr>
        <w:spacing w:line="240" w:lineRule="auto"/>
        <w:jc w:val="both"/>
        <w:rPr>
          <w:rFonts w:hint="default" w:ascii="Times New Roman" w:hAnsi="Times New Roman" w:cs="Times New Roman"/>
          <w:sz w:val="24"/>
          <w:szCs w:val="24"/>
          <w:lang w:val="id-ID"/>
        </w:rPr>
      </w:pPr>
      <w:r>
        <w:rPr>
          <w:rFonts w:hint="default" w:ascii="Times New Roman" w:hAnsi="Times New Roman" w:cs="Times New Roman"/>
          <w:sz w:val="24"/>
          <w:szCs w:val="24"/>
          <w:lang w:val="id-ID"/>
        </w:rPr>
        <w:t xml:space="preserve">(b) </w:t>
      </w:r>
      <w:r>
        <w:rPr>
          <w:rFonts w:hint="default" w:ascii="Times New Roman" w:hAnsi="Times New Roman" w:cs="Times New Roman"/>
          <w:sz w:val="24"/>
          <w:szCs w:val="24"/>
        </w:rPr>
        <w:t>P</w:t>
      </w:r>
      <w:r>
        <w:rPr>
          <w:rFonts w:hint="default" w:ascii="Times New Roman" w:hAnsi="Times New Roman" w:cs="Times New Roman"/>
          <w:sz w:val="24"/>
          <w:szCs w:val="24"/>
          <w:lang w:val="id-ID"/>
        </w:rPr>
        <w:t xml:space="preserve">erseorangan warga negara asing; </w:t>
      </w:r>
    </w:p>
    <w:p>
      <w:pPr>
        <w:spacing w:line="240" w:lineRule="auto"/>
        <w:jc w:val="both"/>
        <w:rPr>
          <w:rFonts w:hint="default" w:ascii="Times New Roman" w:hAnsi="Times New Roman" w:cs="Times New Roman"/>
          <w:sz w:val="24"/>
          <w:szCs w:val="24"/>
          <w:lang w:val="id-ID"/>
        </w:rPr>
      </w:pPr>
      <w:r>
        <w:rPr>
          <w:rFonts w:hint="default" w:ascii="Times New Roman" w:hAnsi="Times New Roman" w:cs="Times New Roman"/>
          <w:sz w:val="24"/>
          <w:szCs w:val="24"/>
          <w:lang w:val="id-ID"/>
        </w:rPr>
        <w:t xml:space="preserve">(c) </w:t>
      </w:r>
      <w:r>
        <w:rPr>
          <w:rFonts w:hint="default" w:ascii="Times New Roman" w:hAnsi="Times New Roman" w:cs="Times New Roman"/>
          <w:sz w:val="24"/>
          <w:szCs w:val="24"/>
        </w:rPr>
        <w:t>B</w:t>
      </w:r>
      <w:r>
        <w:rPr>
          <w:rFonts w:hint="default" w:ascii="Times New Roman" w:hAnsi="Times New Roman" w:cs="Times New Roman"/>
          <w:sz w:val="24"/>
          <w:szCs w:val="24"/>
          <w:lang w:val="id-ID"/>
        </w:rPr>
        <w:t xml:space="preserve">adan usaha asing; </w:t>
      </w:r>
    </w:p>
    <w:p>
      <w:pPr>
        <w:spacing w:line="240" w:lineRule="auto"/>
        <w:jc w:val="both"/>
        <w:rPr>
          <w:rFonts w:hint="default" w:ascii="Times New Roman" w:hAnsi="Times New Roman" w:cs="Times New Roman"/>
          <w:sz w:val="24"/>
          <w:szCs w:val="24"/>
          <w:lang w:val="id-ID"/>
        </w:rPr>
      </w:pPr>
      <w:r>
        <w:rPr>
          <w:rFonts w:hint="default" w:ascii="Times New Roman" w:hAnsi="Times New Roman" w:cs="Times New Roman"/>
          <w:sz w:val="24"/>
          <w:szCs w:val="24"/>
          <w:lang w:val="id-ID"/>
        </w:rPr>
        <w:t xml:space="preserve">(d) </w:t>
      </w:r>
      <w:r>
        <w:rPr>
          <w:rFonts w:hint="default" w:ascii="Times New Roman" w:hAnsi="Times New Roman" w:cs="Times New Roman"/>
          <w:sz w:val="24"/>
          <w:szCs w:val="24"/>
        </w:rPr>
        <w:t>B</w:t>
      </w:r>
      <w:r>
        <w:rPr>
          <w:rFonts w:hint="default" w:ascii="Times New Roman" w:hAnsi="Times New Roman" w:cs="Times New Roman"/>
          <w:sz w:val="24"/>
          <w:szCs w:val="24"/>
          <w:lang w:val="id-ID"/>
        </w:rPr>
        <w:t xml:space="preserve">adan hukum asing;dan/atau </w:t>
      </w:r>
    </w:p>
    <w:p>
      <w:pPr>
        <w:tabs>
          <w:tab w:val="left" w:pos="240"/>
        </w:tabs>
        <w:spacing w:line="240" w:lineRule="auto"/>
        <w:ind w:left="220" w:hanging="240" w:hangingChars="100"/>
        <w:jc w:val="both"/>
        <w:rPr>
          <w:rFonts w:hint="default" w:ascii="Times New Roman" w:hAnsi="Times New Roman" w:cs="Times New Roman"/>
          <w:sz w:val="24"/>
          <w:szCs w:val="24"/>
          <w:lang w:val="id-ID"/>
        </w:rPr>
      </w:pPr>
      <w:r>
        <w:rPr>
          <w:rFonts w:hint="default" w:ascii="Times New Roman" w:hAnsi="Times New Roman" w:cs="Times New Roman"/>
          <w:sz w:val="24"/>
          <w:szCs w:val="24"/>
          <w:lang w:val="id-ID"/>
        </w:rPr>
        <w:t xml:space="preserve">(e) </w:t>
      </w:r>
      <w:r>
        <w:rPr>
          <w:rFonts w:hint="default" w:ascii="Times New Roman" w:hAnsi="Times New Roman" w:cs="Times New Roman"/>
          <w:sz w:val="24"/>
          <w:szCs w:val="24"/>
        </w:rPr>
        <w:t>B</w:t>
      </w:r>
      <w:r>
        <w:rPr>
          <w:rFonts w:hint="default" w:ascii="Times New Roman" w:hAnsi="Times New Roman" w:cs="Times New Roman"/>
          <w:sz w:val="24"/>
          <w:szCs w:val="24"/>
          <w:lang w:val="id-ID"/>
        </w:rPr>
        <w:t>adan hukum Indonesia yang sebagian atau seluruh modalnya dimilki oleh piha</w:t>
      </w:r>
      <w:r>
        <w:rPr>
          <w:rFonts w:hint="default" w:ascii="Times New Roman" w:hAnsi="Times New Roman" w:cs="Times New Roman"/>
          <w:sz w:val="24"/>
          <w:szCs w:val="24"/>
        </w:rPr>
        <w:t xml:space="preserve">k </w:t>
      </w:r>
      <w:r>
        <w:rPr>
          <w:rFonts w:hint="default" w:ascii="Times New Roman" w:hAnsi="Times New Roman" w:cs="Times New Roman"/>
          <w:sz w:val="24"/>
          <w:szCs w:val="24"/>
          <w:lang w:val="id-ID"/>
        </w:rPr>
        <w:t xml:space="preserve">asing. </w:t>
      </w:r>
    </w:p>
    <w:p>
      <w:pPr>
        <w:tabs>
          <w:tab w:val="left" w:pos="240"/>
        </w:tabs>
        <w:spacing w:line="240" w:lineRule="auto"/>
        <w:ind w:left="220" w:hanging="240" w:hangingChars="100"/>
        <w:jc w:val="both"/>
        <w:rPr>
          <w:rFonts w:hint="default" w:ascii="Times New Roman" w:hAnsi="Times New Roman" w:cs="Times New Roman"/>
          <w:sz w:val="24"/>
          <w:szCs w:val="24"/>
        </w:rPr>
      </w:pPr>
      <w:r>
        <w:rPr>
          <w:rFonts w:hint="default" w:ascii="Times New Roman" w:hAnsi="Times New Roman" w:cs="Times New Roman"/>
          <w:sz w:val="24"/>
          <w:szCs w:val="24"/>
          <w:lang w:val="en-US"/>
        </w:rPr>
        <w:tab/>
      </w:r>
      <w:r>
        <w:rPr>
          <w:rFonts w:hint="default" w:ascii="Times New Roman" w:hAnsi="Times New Roman" w:cs="Times New Roman"/>
          <w:sz w:val="24"/>
          <w:szCs w:val="24"/>
          <w:lang w:val="en-US"/>
        </w:rPr>
        <w:tab/>
      </w:r>
      <w:r>
        <w:rPr>
          <w:rFonts w:hint="default" w:ascii="Times New Roman" w:hAnsi="Times New Roman" w:cs="Times New Roman"/>
          <w:sz w:val="24"/>
          <w:szCs w:val="24"/>
          <w:lang w:val="en-US"/>
        </w:rPr>
        <w:tab/>
      </w:r>
      <w:r>
        <w:rPr>
          <w:rFonts w:hint="default" w:ascii="Times New Roman" w:hAnsi="Times New Roman" w:cs="Times New Roman"/>
          <w:sz w:val="24"/>
          <w:szCs w:val="24"/>
          <w:lang w:val="en-US"/>
        </w:rPr>
        <w:tab/>
      </w:r>
      <w:r>
        <w:rPr>
          <w:rFonts w:hint="default" w:ascii="Times New Roman" w:hAnsi="Times New Roman" w:cs="Times New Roman"/>
          <w:sz w:val="24"/>
          <w:szCs w:val="24"/>
          <w:lang w:val="id-ID"/>
        </w:rPr>
        <w:t>Negara asing merupakan negara yang berasal dari luar neger</w:t>
      </w:r>
      <w:r>
        <w:rPr>
          <w:rFonts w:hint="default" w:ascii="Times New Roman" w:hAnsi="Times New Roman" w:cs="Times New Roman"/>
          <w:sz w:val="24"/>
          <w:szCs w:val="24"/>
        </w:rPr>
        <w:t>i</w:t>
      </w:r>
      <w:r>
        <w:rPr>
          <w:rFonts w:hint="default" w:ascii="Times New Roman" w:hAnsi="Times New Roman" w:cs="Times New Roman"/>
          <w:sz w:val="24"/>
          <w:szCs w:val="24"/>
          <w:lang w:val="id-ID"/>
        </w:rPr>
        <w:t xml:space="preserve"> yang menanamkan investasinya di Indonesia, perseorangan warga negara asing merupakan individu luar negeri yang menanmkan investasinya di Indonesia. Badan usaha asing merupakan badan hukum </w:t>
      </w:r>
      <w:r>
        <w:rPr>
          <w:rFonts w:hint="default" w:ascii="Times New Roman" w:hAnsi="Times New Roman" w:cs="Times New Roman"/>
          <w:sz w:val="24"/>
          <w:szCs w:val="24"/>
          <w:lang w:val="en-US"/>
        </w:rPr>
        <w:t>yang dibentuk berdasarkan peraturan perundang-undangan</w:t>
      </w:r>
      <w:r>
        <w:rPr>
          <w:rFonts w:hint="default" w:ascii="Times New Roman" w:hAnsi="Times New Roman" w:cs="Times New Roman"/>
          <w:sz w:val="24"/>
          <w:szCs w:val="24"/>
          <w:lang w:val="id-ID"/>
        </w:rPr>
        <w:t xml:space="preserve"> yang berlaku di negara asing tersebut. Badan hukum Indonesia merupakan badan hukum yang berkedudukan di Indonesia namun modal badan hukum tersebut sebagian atau seluruhnya dimiliki oleh pihak asing.</w:t>
      </w:r>
      <w:r>
        <w:rPr>
          <w:rStyle w:val="6"/>
          <w:rFonts w:hint="default" w:ascii="Times New Roman" w:hAnsi="Times New Roman" w:cs="Times New Roman"/>
          <w:sz w:val="24"/>
          <w:szCs w:val="24"/>
          <w:lang w:val="id-ID"/>
        </w:rPr>
        <w:footnoteReference w:id="11"/>
      </w:r>
    </w:p>
    <w:p>
      <w:pPr>
        <w:spacing w:line="240" w:lineRule="auto"/>
        <w:ind w:firstLine="420"/>
        <w:jc w:val="both"/>
        <w:rPr>
          <w:rFonts w:hint="default" w:ascii="Times New Roman" w:hAnsi="Times New Roman" w:cs="Times New Roman"/>
          <w:sz w:val="24"/>
          <w:szCs w:val="24"/>
          <w:lang w:val="id-ID"/>
        </w:rPr>
      </w:pPr>
      <w:r>
        <w:rPr>
          <w:rFonts w:hint="default" w:ascii="Times New Roman" w:hAnsi="Times New Roman" w:cs="Times New Roman"/>
          <w:sz w:val="24"/>
          <w:szCs w:val="24"/>
          <w:lang w:val="id-ID"/>
        </w:rPr>
        <w:t xml:space="preserve">Ide normatif pengaturan hukum </w:t>
      </w:r>
      <w:r>
        <w:rPr>
          <w:rFonts w:hint="default" w:ascii="Times New Roman" w:hAnsi="Times New Roman" w:cs="Times New Roman"/>
          <w:sz w:val="24"/>
          <w:szCs w:val="24"/>
        </w:rPr>
        <w:t>penanamanmodal asing</w:t>
      </w:r>
      <w:r>
        <w:rPr>
          <w:rFonts w:hint="default" w:ascii="Times New Roman" w:hAnsi="Times New Roman" w:cs="Times New Roman"/>
          <w:sz w:val="24"/>
          <w:szCs w:val="24"/>
          <w:lang w:val="id-ID"/>
        </w:rPr>
        <w:t xml:space="preserve"> dalam Undang-Undang Nomor 25 Tahun 2007 dapat ditemukan dalam pertama bagian konsiderans “menimbang” huruf (c), yang memuat pertimbangan dibentuknya Undang-Undang Nomor 25 Tahun 2007 tentang penanaman Modal  yaitu “untuk mempercepat pembangunan ekonomi nasional dan mewujudkan kedaulatan politik..”; kedua, pada bagian Penjelasan Umum yang memuat penegasan bahwa Konstitusi UUD N</w:t>
      </w:r>
      <w:r>
        <w:rPr>
          <w:rFonts w:hint="default" w:ascii="Times New Roman" w:hAnsi="Times New Roman" w:cs="Times New Roman"/>
          <w:sz w:val="24"/>
          <w:szCs w:val="24"/>
          <w:lang w:val="en-US"/>
        </w:rPr>
        <w:t>K</w:t>
      </w:r>
      <w:r>
        <w:rPr>
          <w:rFonts w:hint="default" w:ascii="Times New Roman" w:hAnsi="Times New Roman" w:cs="Times New Roman"/>
          <w:sz w:val="24"/>
          <w:szCs w:val="24"/>
          <w:lang w:val="id-ID"/>
        </w:rPr>
        <w:t xml:space="preserve">RI Tahun 1945 mengamanatkan agar pembangunan ekonomi nasional harus berdasarkan prinsip ekonomi yang mampu menciptakan terwujudnya kedaulatan ekonomi Indonesia; dan ketiga, pada Pasal 3 ayat (1) huruf (i) yang mengandung asas kemandirian yang merupakan asas penanaman modal yang tetap mengedapankan potensi bangsa dan negara dan tidak menutup diri pada masuknya modalnya demi asing demi terwujudnya pertumbuhan ekonomi. </w:t>
      </w:r>
    </w:p>
    <w:p>
      <w:pPr>
        <w:spacing w:line="240" w:lineRule="auto"/>
        <w:ind w:firstLine="420"/>
        <w:jc w:val="both"/>
        <w:rPr>
          <w:rFonts w:hint="default" w:ascii="Times New Roman" w:hAnsi="Times New Roman" w:cs="Times New Roman"/>
          <w:sz w:val="24"/>
          <w:szCs w:val="24"/>
          <w:lang w:val="id-ID"/>
        </w:rPr>
      </w:pPr>
      <w:r>
        <w:rPr>
          <w:rFonts w:hint="default" w:ascii="Times New Roman" w:hAnsi="Times New Roman" w:cs="Times New Roman"/>
          <w:sz w:val="24"/>
          <w:szCs w:val="24"/>
          <w:lang w:val="id-ID"/>
        </w:rPr>
        <w:t>Penanaman modal asing dalam perspektif Undang-Undang Nomor 25 Tahun 2007 tentang Penanaman Modal harus mengutamakan kesejahteraan rakyat Indonesia dengan cara mengedepankan potensi yang dimiliki oleh bangsa dan negara tanpa mengabaikan kedaulatan ekonomi dan kedaulatan politik Indonesia.</w:t>
      </w:r>
      <w:r>
        <w:rPr>
          <w:rStyle w:val="6"/>
          <w:rFonts w:hint="default" w:ascii="Times New Roman" w:hAnsi="Times New Roman" w:cs="Times New Roman"/>
          <w:sz w:val="24"/>
          <w:szCs w:val="24"/>
          <w:lang w:val="id-ID"/>
        </w:rPr>
        <w:footnoteReference w:id="12"/>
      </w:r>
      <w:r>
        <w:rPr>
          <w:rFonts w:hint="default" w:ascii="Times New Roman" w:hAnsi="Times New Roman" w:cs="Times New Roman"/>
          <w:sz w:val="24"/>
          <w:szCs w:val="24"/>
          <w:lang w:val="en-US"/>
        </w:rPr>
        <w:t xml:space="preserve"> </w:t>
      </w:r>
      <w:r>
        <w:rPr>
          <w:rFonts w:hint="default" w:ascii="Times New Roman" w:hAnsi="Times New Roman" w:cs="Times New Roman"/>
          <w:sz w:val="24"/>
          <w:szCs w:val="24"/>
          <w:lang w:val="id-ID"/>
        </w:rPr>
        <w:t>Satu diantaranaya adalah berdampak kepada kebijakan di bidang investasidengan memaksa negara untuk membuka pasar selebar-lebarnya a</w:t>
      </w:r>
      <w:r>
        <w:rPr>
          <w:rFonts w:hint="default" w:ascii="Times New Roman" w:hAnsi="Times New Roman" w:cs="Times New Roman"/>
          <w:sz w:val="24"/>
          <w:szCs w:val="24"/>
        </w:rPr>
        <w:t xml:space="preserve">gar </w:t>
      </w:r>
      <w:r>
        <w:rPr>
          <w:rFonts w:hint="default" w:ascii="Times New Roman" w:hAnsi="Times New Roman" w:cs="Times New Roman"/>
          <w:sz w:val="24"/>
          <w:szCs w:val="24"/>
          <w:lang w:val="id-ID"/>
        </w:rPr>
        <w:t>perusahaan asing dapat dengan bebas berinvestasi, dimana pemerintah ditekan untuk</w:t>
      </w:r>
      <w:r>
        <w:rPr>
          <w:rFonts w:hint="default" w:ascii="Times New Roman" w:hAnsi="Times New Roman" w:cs="Times New Roman"/>
          <w:sz w:val="24"/>
          <w:szCs w:val="24"/>
          <w:lang w:val="en-US"/>
        </w:rPr>
        <w:t xml:space="preserve"> </w:t>
      </w:r>
      <w:r>
        <w:rPr>
          <w:rFonts w:hint="default" w:ascii="Times New Roman" w:hAnsi="Times New Roman" w:cs="Times New Roman"/>
          <w:sz w:val="24"/>
          <w:szCs w:val="24"/>
          <w:lang w:val="id-ID"/>
        </w:rPr>
        <w:t>tidak menerapkan kebijakan-kebijakan yang dapat menghambat investasi atau deregulasi. Penerapan deregulasi ini berimplikasi kepada melemahnya peran negara dalam menentukan kebijakan sesuai dengan kepentingan rakyatnya.</w:t>
      </w:r>
      <w:r>
        <w:rPr>
          <w:rStyle w:val="6"/>
          <w:rFonts w:hint="default" w:ascii="Times New Roman" w:hAnsi="Times New Roman" w:cs="Times New Roman"/>
          <w:sz w:val="24"/>
          <w:szCs w:val="24"/>
          <w:lang w:val="id-ID"/>
        </w:rPr>
        <w:footnoteReference w:id="13"/>
      </w:r>
    </w:p>
    <w:p>
      <w:pPr>
        <w:spacing w:line="240" w:lineRule="auto"/>
        <w:ind w:firstLine="420"/>
        <w:jc w:val="both"/>
        <w:rPr>
          <w:rFonts w:hint="default" w:ascii="Times New Roman" w:hAnsi="Times New Roman" w:cs="Times New Roman"/>
          <w:sz w:val="24"/>
          <w:szCs w:val="24"/>
          <w:lang w:val="id-ID"/>
        </w:rPr>
      </w:pPr>
      <w:r>
        <w:rPr>
          <w:rFonts w:hint="default" w:ascii="Times New Roman" w:hAnsi="Times New Roman" w:cs="Times New Roman"/>
          <w:sz w:val="24"/>
          <w:szCs w:val="24"/>
          <w:lang w:val="id-ID" w:eastAsia="id-ID"/>
        </w:rPr>
        <w:t>Sesuai dengan kebijakan dasar yang ditetapkan oleh pemerintah tersebut, pemerintah melakukan perlakuan yang sama kepada penanam modal, yaitu bahwa pemerintah tidak melakukan pembedaan terhadap penanam modal yang telah menanamkan modalnya di Indonesia kecuali ditentukan lain oleh ketentuan undang-undang.</w:t>
      </w:r>
      <w:r>
        <w:rPr>
          <w:rStyle w:val="6"/>
          <w:rFonts w:hint="default" w:ascii="Times New Roman" w:hAnsi="Times New Roman" w:cs="Times New Roman"/>
          <w:sz w:val="24"/>
          <w:szCs w:val="24"/>
          <w:lang w:val="id-ID" w:eastAsia="id-ID"/>
        </w:rPr>
        <w:footnoteReference w:id="14"/>
      </w:r>
      <w:r>
        <w:rPr>
          <w:rFonts w:hint="default" w:ascii="Times New Roman" w:hAnsi="Times New Roman" w:cs="Times New Roman"/>
          <w:sz w:val="24"/>
          <w:szCs w:val="24"/>
          <w:lang w:val="id-ID" w:eastAsia="id-ID"/>
        </w:rPr>
        <w:t xml:space="preserve"> Menjamin kepastian hukum, kepastian berusaha dan keamanan berusaha bagi penanam modal sejak pengurusan perizinan sampai dengan berakhirnya kegiatan penanaman modal sesuai dengan ketentuan peraturan perundang-undangan serta membuka kesempatan bagi berkembangnya usaha mikro, menengah, kecil dan koperasi. Sehubungan dengan otonomi daerah, maka pemerintah daerah dalam hal ini sumatera berusah untuk menhundangan investor masuk ke investor dengan tujuan untuk meningkatkan perekenomian rakyat.</w:t>
      </w:r>
    </w:p>
    <w:p>
      <w:pPr>
        <w:pStyle w:val="12"/>
        <w:spacing w:before="0" w:beforeAutospacing="0" w:after="0" w:afterAutospacing="0" w:line="240" w:lineRule="auto"/>
        <w:jc w:val="both"/>
        <w:rPr>
          <w:rFonts w:hint="default" w:ascii="Times New Roman" w:hAnsi="Times New Roman" w:cs="Times New Roman"/>
          <w:b/>
          <w:bCs/>
          <w:sz w:val="24"/>
          <w:szCs w:val="24"/>
          <w:lang w:val="en-US"/>
        </w:rPr>
      </w:pPr>
      <w:r>
        <w:rPr>
          <w:rFonts w:hint="default" w:ascii="Times New Roman" w:hAnsi="Times New Roman" w:cs="Times New Roman"/>
          <w:b/>
          <w:bCs/>
          <w:sz w:val="24"/>
          <w:szCs w:val="24"/>
          <w:lang w:val="en-US"/>
        </w:rPr>
        <w:t>Temuan dan Hasil</w:t>
      </w:r>
    </w:p>
    <w:p>
      <w:pPr>
        <w:spacing w:line="240" w:lineRule="auto"/>
        <w:ind w:firstLine="420"/>
        <w:jc w:val="both"/>
        <w:rPr>
          <w:rFonts w:hint="default" w:ascii="Times New Roman" w:hAnsi="Times New Roman" w:cs="Times New Roman"/>
          <w:sz w:val="24"/>
          <w:szCs w:val="24"/>
          <w:lang w:val="id-ID"/>
        </w:rPr>
      </w:pPr>
      <w:r>
        <w:rPr>
          <w:rFonts w:hint="default" w:ascii="Times New Roman" w:hAnsi="Times New Roman" w:cs="Times New Roman"/>
          <w:sz w:val="24"/>
          <w:szCs w:val="24"/>
          <w:lang w:val="id-ID"/>
        </w:rPr>
        <w:t xml:space="preserve">Pemerintah Republik Indonesia pada saat ini </w:t>
      </w:r>
      <w:r>
        <w:rPr>
          <w:rFonts w:hint="default" w:ascii="Times New Roman" w:hAnsi="Times New Roman" w:cs="Times New Roman"/>
          <w:sz w:val="24"/>
          <w:szCs w:val="24"/>
        </w:rPr>
        <w:t>t</w:t>
      </w:r>
      <w:r>
        <w:rPr>
          <w:rFonts w:hint="default" w:ascii="Times New Roman" w:hAnsi="Times New Roman" w:cs="Times New Roman"/>
          <w:sz w:val="24"/>
          <w:szCs w:val="24"/>
          <w:lang w:val="id-ID"/>
        </w:rPr>
        <w:t>idak menutup diri pada masuknya modal</w:t>
      </w:r>
      <w:r>
        <w:rPr>
          <w:rFonts w:hint="default" w:ascii="Times New Roman" w:hAnsi="Times New Roman" w:cs="Times New Roman"/>
          <w:sz w:val="24"/>
          <w:szCs w:val="24"/>
          <w:lang w:val="en-US"/>
        </w:rPr>
        <w:t xml:space="preserve"> </w:t>
      </w:r>
      <w:r>
        <w:rPr>
          <w:rFonts w:hint="default" w:ascii="Times New Roman" w:hAnsi="Times New Roman" w:cs="Times New Roman"/>
          <w:sz w:val="24"/>
          <w:szCs w:val="24"/>
          <w:lang w:val="id-ID"/>
        </w:rPr>
        <w:t>asing demi terwujudnya pertumbuhan ekonomi. Penanaman modal asing dalam perspektif Undang-Undang Nomor 25 Tahun 2007 tentang Penanaman Modal harus mengutamakan kesejahteraan rakyat Indonesia dengan cara mengedepankan potensi yang dimiliki oleh bangsa dan negara tanpa mengabaikan kedaulatan ekonomi dan kedaulatan politik Indonesia.</w:t>
      </w:r>
    </w:p>
    <w:p>
      <w:pPr>
        <w:autoSpaceDE w:val="0"/>
        <w:autoSpaceDN w:val="0"/>
        <w:adjustRightInd w:val="0"/>
        <w:spacing w:line="240" w:lineRule="auto"/>
        <w:ind w:firstLine="420"/>
        <w:jc w:val="both"/>
        <w:rPr>
          <w:rFonts w:hint="default" w:ascii="Times New Roman" w:hAnsi="Times New Roman" w:cs="Times New Roman"/>
          <w:sz w:val="24"/>
          <w:szCs w:val="24"/>
          <w:lang w:val="id-ID"/>
        </w:rPr>
      </w:pPr>
      <w:r>
        <w:rPr>
          <w:rFonts w:hint="default" w:ascii="Times New Roman" w:hAnsi="Times New Roman" w:cs="Times New Roman"/>
          <w:sz w:val="24"/>
          <w:szCs w:val="24"/>
          <w:lang w:val="id-ID"/>
        </w:rPr>
        <w:t xml:space="preserve">Kebijakan pemerintah daerah dalam melakukan kegiatan penanaman modal asing merupakan bagian dari rencana pembangunan dan atau rencana kerja pemerintah daerah dengan terlebih dahulu telah melakukan koordinasi dengan pemerintah pusat. Undang-Undang Nomor 25 Tahun 2004 tentang sistem perencanaan pembangunan Nasional (SPPN) memberikan definisi bahwa rencana adalah proses untuk menentukan tindakan masa depan yang tepat melalui urutan pilihan dengan memperhitungakan sumber-sumber daya yang tersedia. Rencana tersebut dilaksanakan berdasarkan suatu sistem perencanaan pembangunan nasional yang didefinisikan sebagai satu kesatuan tata cara perencanaan pembangunan untuk menghasilkan rencana-rencana pembangunan dalam jangka panjang, jangka menengah dan tahunan yang dilaksanakan oleh unsur penyelenggara negara dan masyarakat. </w:t>
      </w:r>
    </w:p>
    <w:p>
      <w:pPr>
        <w:autoSpaceDE w:val="0"/>
        <w:autoSpaceDN w:val="0"/>
        <w:adjustRightInd w:val="0"/>
        <w:spacing w:line="240" w:lineRule="auto"/>
        <w:ind w:firstLine="420"/>
        <w:jc w:val="both"/>
        <w:rPr>
          <w:rStyle w:val="11"/>
          <w:rFonts w:hint="default" w:ascii="Times New Roman" w:hAnsi="Times New Roman" w:cs="Times New Roman"/>
          <w:sz w:val="24"/>
          <w:szCs w:val="24"/>
        </w:rPr>
      </w:pPr>
      <w:r>
        <w:rPr>
          <w:rFonts w:hint="default" w:ascii="Times New Roman" w:hAnsi="Times New Roman" w:cs="Times New Roman"/>
          <w:sz w:val="24"/>
          <w:szCs w:val="24"/>
        </w:rPr>
        <w:t xml:space="preserve">Pengembangan ekonomi daerah perlu didasarkan kepada prinsip keunggulan komparatif berorientasi kepada kompetensi dan produk unggulan di setiap daerah. Selain itu juga perlu upaya untuk mempercepat pembangunan ekonomi daerah secara efektif dengan memberdayakan pelaku ekonomi dan potensi daerah. </w:t>
      </w:r>
      <w:r>
        <w:rPr>
          <w:rStyle w:val="11"/>
          <w:rFonts w:hint="default" w:ascii="Times New Roman" w:hAnsi="Times New Roman" w:cs="Times New Roman"/>
          <w:sz w:val="24"/>
          <w:szCs w:val="24"/>
        </w:rPr>
        <w:t>Perekonomian daerah dikembangkan melalui pendekatan pembangunan wilayah yang mendasarkan kepada keunggulan dan potensi masing-masing daerah.</w:t>
      </w:r>
      <w:r>
        <w:rPr>
          <w:rStyle w:val="11"/>
          <w:rFonts w:hint="default" w:ascii="Times New Roman" w:hAnsi="Times New Roman" w:cs="Times New Roman"/>
          <w:sz w:val="24"/>
          <w:szCs w:val="24"/>
          <w:lang w:val="id-ID"/>
        </w:rPr>
        <w:t xml:space="preserve"> Perencanaan pembangunan terdiri atas empat tahapan yaitu penyusunan rencana, penetapan rencanam pengendalian pelaksanaan rencana, dan evaluasi pelaksanaan rencana. Keempat tahapan diselenggarakan secara berkelanjutan sehingga secara keseluruhan membentuk satu siklus perencanaan yang utuh.</w:t>
      </w:r>
    </w:p>
    <w:p>
      <w:pPr>
        <w:autoSpaceDE w:val="0"/>
        <w:autoSpaceDN w:val="0"/>
        <w:adjustRightInd w:val="0"/>
        <w:spacing w:line="240" w:lineRule="auto"/>
        <w:ind w:firstLine="420"/>
        <w:jc w:val="both"/>
        <w:rPr>
          <w:rStyle w:val="11"/>
          <w:rFonts w:hint="default" w:ascii="Times New Roman" w:hAnsi="Times New Roman" w:cs="Times New Roman"/>
          <w:sz w:val="24"/>
          <w:szCs w:val="24"/>
          <w:lang w:val="id-ID"/>
        </w:rPr>
      </w:pPr>
      <w:r>
        <w:rPr>
          <w:rStyle w:val="11"/>
          <w:rFonts w:hint="default" w:ascii="Times New Roman" w:hAnsi="Times New Roman" w:cs="Times New Roman"/>
          <w:sz w:val="24"/>
          <w:szCs w:val="24"/>
          <w:lang w:val="id-ID"/>
        </w:rPr>
        <w:t>Tahapan penyusunan rencana dilaksanakan untuk menghasilkan rancangan lengkap suatu rencana yang siap ditetapkan yang terdiri dari 4 langkah yaitu sebagai berikut:</w:t>
      </w:r>
    </w:p>
    <w:p>
      <w:pPr>
        <w:numPr>
          <w:ilvl w:val="0"/>
          <w:numId w:val="1"/>
        </w:numPr>
        <w:autoSpaceDE w:val="0"/>
        <w:autoSpaceDN w:val="0"/>
        <w:adjustRightInd w:val="0"/>
        <w:spacing w:line="240" w:lineRule="auto"/>
        <w:jc w:val="both"/>
        <w:rPr>
          <w:rStyle w:val="11"/>
          <w:rFonts w:hint="default" w:ascii="Times New Roman" w:hAnsi="Times New Roman" w:cs="Times New Roman"/>
          <w:sz w:val="24"/>
          <w:szCs w:val="24"/>
          <w:lang w:val="id-ID"/>
        </w:rPr>
      </w:pPr>
      <w:r>
        <w:rPr>
          <w:rStyle w:val="11"/>
          <w:rFonts w:hint="default" w:ascii="Times New Roman" w:hAnsi="Times New Roman" w:cs="Times New Roman"/>
          <w:sz w:val="24"/>
          <w:szCs w:val="24"/>
        </w:rPr>
        <w:t>P</w:t>
      </w:r>
      <w:r>
        <w:rPr>
          <w:rStyle w:val="11"/>
          <w:rFonts w:hint="default" w:ascii="Times New Roman" w:hAnsi="Times New Roman" w:cs="Times New Roman"/>
          <w:sz w:val="24"/>
          <w:szCs w:val="24"/>
          <w:lang w:val="id-ID"/>
        </w:rPr>
        <w:t>enyiapan rancangan rencana pembangunan yang bersifat teknokratik, menyeluruh danterukur;</w:t>
      </w:r>
    </w:p>
    <w:p>
      <w:pPr>
        <w:numPr>
          <w:ilvl w:val="0"/>
          <w:numId w:val="1"/>
        </w:numPr>
        <w:autoSpaceDE w:val="0"/>
        <w:autoSpaceDN w:val="0"/>
        <w:adjustRightInd w:val="0"/>
        <w:spacing w:line="240" w:lineRule="auto"/>
        <w:jc w:val="both"/>
        <w:rPr>
          <w:rStyle w:val="11"/>
          <w:rFonts w:hint="default" w:ascii="Times New Roman" w:hAnsi="Times New Roman" w:cs="Times New Roman"/>
          <w:sz w:val="24"/>
          <w:szCs w:val="24"/>
          <w:lang w:val="id-ID"/>
        </w:rPr>
      </w:pPr>
      <w:r>
        <w:rPr>
          <w:rStyle w:val="11"/>
          <w:rFonts w:hint="default" w:ascii="Times New Roman" w:hAnsi="Times New Roman" w:cs="Times New Roman"/>
          <w:sz w:val="24"/>
          <w:szCs w:val="24"/>
        </w:rPr>
        <w:t>M</w:t>
      </w:r>
      <w:r>
        <w:rPr>
          <w:rStyle w:val="11"/>
          <w:rFonts w:hint="default" w:ascii="Times New Roman" w:hAnsi="Times New Roman" w:cs="Times New Roman"/>
          <w:sz w:val="24"/>
          <w:szCs w:val="24"/>
          <w:lang w:val="id-ID"/>
        </w:rPr>
        <w:t>asing-masing instansi pemerintah menyiapkan rancangan kerja dengan berpedoman kepada rancangan rencana pembangunan yang telah disiapkan;</w:t>
      </w:r>
    </w:p>
    <w:p>
      <w:pPr>
        <w:numPr>
          <w:ilvl w:val="0"/>
          <w:numId w:val="1"/>
        </w:numPr>
        <w:autoSpaceDE w:val="0"/>
        <w:autoSpaceDN w:val="0"/>
        <w:adjustRightInd w:val="0"/>
        <w:spacing w:line="240" w:lineRule="auto"/>
        <w:jc w:val="both"/>
        <w:rPr>
          <w:rStyle w:val="11"/>
          <w:rFonts w:hint="default" w:ascii="Times New Roman" w:hAnsi="Times New Roman" w:cs="Times New Roman"/>
          <w:sz w:val="24"/>
          <w:szCs w:val="24"/>
          <w:lang w:val="id-ID"/>
        </w:rPr>
      </w:pPr>
      <w:r>
        <w:rPr>
          <w:rStyle w:val="11"/>
          <w:rFonts w:hint="default" w:ascii="Times New Roman" w:hAnsi="Times New Roman" w:cs="Times New Roman"/>
          <w:sz w:val="24"/>
          <w:szCs w:val="24"/>
        </w:rPr>
        <w:t>M</w:t>
      </w:r>
      <w:r>
        <w:rPr>
          <w:rStyle w:val="11"/>
          <w:rFonts w:hint="default" w:ascii="Times New Roman" w:hAnsi="Times New Roman" w:cs="Times New Roman"/>
          <w:sz w:val="24"/>
          <w:szCs w:val="24"/>
          <w:lang w:val="id-ID"/>
        </w:rPr>
        <w:t>elibatkan masyarakat dan menyelaraskan rencana pembangunan yang dihasilkan masing-masing jenjang pemerintahan melalui musyawarah</w:t>
      </w:r>
      <w:r>
        <w:rPr>
          <w:rStyle w:val="11"/>
          <w:rFonts w:hint="default" w:ascii="Times New Roman" w:hAnsi="Times New Roman" w:cs="Times New Roman"/>
          <w:sz w:val="24"/>
          <w:szCs w:val="24"/>
          <w:lang w:val="en-US"/>
        </w:rPr>
        <w:t xml:space="preserve"> </w:t>
      </w:r>
      <w:r>
        <w:rPr>
          <w:rStyle w:val="11"/>
          <w:rFonts w:hint="default" w:ascii="Times New Roman" w:hAnsi="Times New Roman" w:cs="Times New Roman"/>
          <w:sz w:val="24"/>
          <w:szCs w:val="24"/>
          <w:lang w:val="id-ID"/>
        </w:rPr>
        <w:t>perencanaan pembangunan;</w:t>
      </w:r>
    </w:p>
    <w:p>
      <w:pPr>
        <w:numPr>
          <w:ilvl w:val="0"/>
          <w:numId w:val="1"/>
        </w:numPr>
        <w:autoSpaceDE w:val="0"/>
        <w:autoSpaceDN w:val="0"/>
        <w:adjustRightInd w:val="0"/>
        <w:spacing w:line="240" w:lineRule="auto"/>
        <w:jc w:val="both"/>
        <w:rPr>
          <w:rStyle w:val="11"/>
          <w:rFonts w:hint="default" w:ascii="Times New Roman" w:hAnsi="Times New Roman" w:cs="Times New Roman"/>
          <w:sz w:val="24"/>
          <w:szCs w:val="24"/>
          <w:lang w:val="id-ID"/>
        </w:rPr>
      </w:pPr>
      <w:r>
        <w:rPr>
          <w:rStyle w:val="11"/>
          <w:rFonts w:hint="default" w:ascii="Times New Roman" w:hAnsi="Times New Roman" w:cs="Times New Roman"/>
          <w:sz w:val="24"/>
          <w:szCs w:val="24"/>
        </w:rPr>
        <w:t>P</w:t>
      </w:r>
      <w:r>
        <w:rPr>
          <w:rStyle w:val="11"/>
          <w:rFonts w:hint="default" w:ascii="Times New Roman" w:hAnsi="Times New Roman" w:cs="Times New Roman"/>
          <w:sz w:val="24"/>
          <w:szCs w:val="24"/>
          <w:lang w:val="id-ID"/>
        </w:rPr>
        <w:t>enetapan rencana menjadi produk hukum sehingga mengikat semua pihak untuk melaksanakannya.</w:t>
      </w:r>
      <w:r>
        <w:rPr>
          <w:rStyle w:val="6"/>
          <w:rFonts w:hint="default" w:ascii="Times New Roman" w:hAnsi="Times New Roman" w:cs="Times New Roman"/>
          <w:sz w:val="24"/>
          <w:szCs w:val="24"/>
          <w:lang w:val="id-ID"/>
        </w:rPr>
        <w:footnoteReference w:id="15"/>
      </w:r>
    </w:p>
    <w:p>
      <w:pPr>
        <w:spacing w:line="240" w:lineRule="auto"/>
        <w:ind w:firstLine="420"/>
        <w:jc w:val="both"/>
        <w:rPr>
          <w:rFonts w:hint="default" w:ascii="Times New Roman" w:hAnsi="Times New Roman" w:cs="Times New Roman"/>
          <w:sz w:val="24"/>
          <w:szCs w:val="24"/>
          <w:lang w:val="id-ID"/>
        </w:rPr>
      </w:pPr>
      <w:r>
        <w:rPr>
          <w:rFonts w:hint="default" w:ascii="Times New Roman" w:hAnsi="Times New Roman" w:cs="Times New Roman"/>
          <w:sz w:val="24"/>
          <w:szCs w:val="24"/>
        </w:rPr>
        <w:t>Tantangan yang dihadapi dalam pengembangan ekonomi daerah adalah mengupayakan kelangsungan kegiatan usaha ekonomi yang sudah ada menjadi lebih berkembang dan lebih maju, yang dilakukan dengan pengembangan efisiensi dan efektivitas manajemen. Disamping itu terdapat tantangan dalam memanfaatkan keunggulan geografis daerah untuk mengembangkan perekonomian yang berorientasi kepada pasar nasional, regional dan global secara simultas dengan tetap memperhatikan daya dukung lingkungan dan kapasitas sumber daya alam.</w:t>
      </w:r>
    </w:p>
    <w:p>
      <w:pPr>
        <w:spacing w:line="240" w:lineRule="auto"/>
        <w:ind w:firstLine="420"/>
        <w:jc w:val="both"/>
        <w:rPr>
          <w:rFonts w:hint="default" w:ascii="Times New Roman" w:hAnsi="Times New Roman" w:cs="Times New Roman"/>
          <w:sz w:val="24"/>
          <w:szCs w:val="24"/>
        </w:rPr>
      </w:pPr>
      <w:r>
        <w:rPr>
          <w:rFonts w:hint="default" w:ascii="Times New Roman" w:hAnsi="Times New Roman" w:cs="Times New Roman"/>
          <w:sz w:val="24"/>
          <w:szCs w:val="24"/>
        </w:rPr>
        <w:t>Peningkatan investasi di Sumatera Selatan terutama dari luar negeri diperlukan institusi yang kuat, sehingga akan melahirkan pola kepemimpinan yang mendukung kebijakan-kebijakan investasi. Dengan demikian, yang harus dilakukan adalah membuat kebijakan reformasi birokrasi sebagai prioritas perbaikan iklim investasi, yang antara lain dilakukan dengan penyederhanaan sistem dan perizinan usaha, penurunan berbagai pungutan atau pajak yang tumpang tindih, serta transparansi biaya perizinan. Hal lain yang harus mendapatkan penekanan adalah melakukan evaluasi dan review atas pemetaan lokasi investasi, sehingga menghadirkan instrumen kebijakan yang sinergis antara Pemerintah Pusat dan Daerah menjadi aspek penting, mengingat tumpang tindihnya Peraturan Pusat dan Daerah akan berimplikasi pada terhambatnya arus barang dan jasa tetapi juga menciptakan iklim usaha yang tidak sehat.</w:t>
      </w:r>
      <w:r>
        <w:rPr>
          <w:rStyle w:val="6"/>
          <w:rFonts w:hint="default" w:ascii="Times New Roman" w:hAnsi="Times New Roman" w:cs="Times New Roman"/>
          <w:sz w:val="24"/>
          <w:szCs w:val="24"/>
        </w:rPr>
        <w:footnoteReference w:id="16"/>
      </w:r>
    </w:p>
    <w:p>
      <w:pPr>
        <w:spacing w:line="240" w:lineRule="auto"/>
        <w:ind w:firstLine="420"/>
        <w:jc w:val="both"/>
        <w:rPr>
          <w:rFonts w:hint="default" w:ascii="Times New Roman" w:hAnsi="Times New Roman" w:cs="Times New Roman"/>
          <w:sz w:val="24"/>
          <w:szCs w:val="24"/>
        </w:rPr>
      </w:pPr>
      <w:r>
        <w:rPr>
          <w:rFonts w:hint="default" w:ascii="Times New Roman" w:hAnsi="Times New Roman" w:cs="Times New Roman"/>
          <w:sz w:val="24"/>
          <w:szCs w:val="24"/>
        </w:rPr>
        <w:t>Pemerintah Provinsi Sumatera Selatan juga melakukan upaya untuk menarik investor, khususnya investor asing, untuk melakukan kegiatan penanaman modal di Sumatera Selatan, yang diharapkan dapat menimbulkan dampak positif bagi pengembangan dunia usaha daerah dalam rangka memacu pertumbuhan dunia usaha daerah, misalnya memajukan industri kerajinan dan UMKM untuk peningkatan ekonomi kerakyatan yang nantinya bermuara kepada peningkatan dan pemerataan kesejahteraan rakyat di Sumatera Selatan menuju Sumatera Selatan maju.</w:t>
      </w:r>
    </w:p>
    <w:p>
      <w:pPr>
        <w:pStyle w:val="10"/>
        <w:spacing w:before="0" w:beforeAutospacing="0" w:after="0" w:afterAutospacing="0" w:line="240" w:lineRule="auto"/>
        <w:ind w:firstLine="420"/>
        <w:jc w:val="both"/>
        <w:rPr>
          <w:rFonts w:hint="default" w:ascii="Times New Roman" w:hAnsi="Times New Roman" w:cs="Times New Roman"/>
          <w:sz w:val="24"/>
          <w:szCs w:val="24"/>
        </w:rPr>
      </w:pPr>
      <w:r>
        <w:rPr>
          <w:rFonts w:hint="default" w:ascii="Times New Roman" w:hAnsi="Times New Roman" w:cs="Times New Roman"/>
          <w:sz w:val="24"/>
          <w:szCs w:val="24"/>
        </w:rPr>
        <w:t>Melalui Undang-Undang Nomor 32 Tahun 2004 hubungan pemerintah daerah provinsi dengan pemerintah daerah dapat direkatkan kembali. Pemerintah daerah dalam menyelenggarakan urusan pemerintahan memiliki hubungan dengan pemerintah dan dengan pemerintah daerah lainnya. Hubungan tersebut satu diantaranya adalah hubungan pemanfaatan sumber daya alam. Sejauh ini, sektor perkebunan dan pertambangan hamp</w:t>
      </w:r>
      <w:r>
        <w:rPr>
          <w:rFonts w:hint="default" w:ascii="Times New Roman" w:hAnsi="Times New Roman" w:cs="Times New Roman"/>
          <w:sz w:val="24"/>
          <w:szCs w:val="24"/>
          <w:lang w:val="en-US"/>
        </w:rPr>
        <w:t>i</w:t>
      </w:r>
      <w:r>
        <w:rPr>
          <w:rFonts w:hint="default" w:ascii="Times New Roman" w:hAnsi="Times New Roman" w:cs="Times New Roman"/>
          <w:sz w:val="24"/>
          <w:szCs w:val="24"/>
        </w:rPr>
        <w:t>r mendominasi hamper 70 persen lebih dari total penanam modal dalam negeri (PMDN) maupun penanam modal asing (PMA) yang ada di Sumatera Selatan.</w:t>
      </w:r>
      <w:r>
        <w:rPr>
          <w:rStyle w:val="6"/>
          <w:rFonts w:hint="default" w:ascii="Times New Roman" w:hAnsi="Times New Roman" w:cs="Times New Roman"/>
          <w:sz w:val="24"/>
          <w:szCs w:val="24"/>
        </w:rPr>
        <w:footnoteReference w:id="17"/>
      </w:r>
      <w:r>
        <w:rPr>
          <w:rFonts w:hint="default" w:ascii="Times New Roman" w:hAnsi="Times New Roman" w:cs="Times New Roman"/>
          <w:sz w:val="24"/>
          <w:szCs w:val="24"/>
        </w:rPr>
        <w:t xml:space="preserve"> Sepanjang tahun 2018, penanaman modal asing masih mendominasi investasi di Sumatera Selatan. </w:t>
      </w:r>
    </w:p>
    <w:p>
      <w:pPr>
        <w:pStyle w:val="10"/>
        <w:spacing w:before="0" w:beforeAutospacing="0" w:after="0" w:afterAutospacing="0" w:line="240" w:lineRule="auto"/>
        <w:ind w:firstLine="420"/>
        <w:jc w:val="both"/>
        <w:rPr>
          <w:rFonts w:hint="default" w:ascii="Times New Roman" w:hAnsi="Times New Roman" w:cs="Times New Roman"/>
          <w:sz w:val="24"/>
          <w:szCs w:val="24"/>
        </w:rPr>
      </w:pPr>
      <w:r>
        <w:rPr>
          <w:rFonts w:hint="default" w:ascii="Times New Roman" w:hAnsi="Times New Roman" w:cs="Times New Roman"/>
          <w:sz w:val="24"/>
          <w:szCs w:val="24"/>
        </w:rPr>
        <w:t>Total realisasi investasi yang sudah masuk dari perusahaan yang sudah ada di Sumatera Selatan saat ini Rp.3,353 T berasal dari PMDN dan Rp 12,922T berasal dari PMA. Pada tahun 2019, penanaman modal asing di Provinsi Sumatera Selatan diyakini akan terus meningkat seirin</w:t>
      </w:r>
      <w:r>
        <w:rPr>
          <w:rFonts w:hint="default" w:ascii="Times New Roman" w:hAnsi="Times New Roman" w:cs="Times New Roman"/>
          <w:sz w:val="24"/>
          <w:szCs w:val="24"/>
          <w:lang w:val="en-US"/>
        </w:rPr>
        <w:t>g</w:t>
      </w:r>
      <w:r>
        <w:rPr>
          <w:rFonts w:hint="default" w:ascii="Times New Roman" w:hAnsi="Times New Roman" w:cs="Times New Roman"/>
          <w:sz w:val="24"/>
          <w:szCs w:val="24"/>
        </w:rPr>
        <w:t xml:space="preserve"> positifnya prospek perekonomian di Indonesia.</w:t>
      </w:r>
      <w:r>
        <w:rPr>
          <w:rStyle w:val="6"/>
          <w:rFonts w:hint="default" w:ascii="Times New Roman" w:hAnsi="Times New Roman" w:cs="Times New Roman"/>
          <w:sz w:val="24"/>
          <w:szCs w:val="24"/>
        </w:rPr>
        <w:footnoteReference w:id="18"/>
      </w:r>
      <w:r>
        <w:rPr>
          <w:rFonts w:hint="default" w:ascii="Times New Roman" w:hAnsi="Times New Roman" w:cs="Times New Roman"/>
          <w:sz w:val="24"/>
          <w:szCs w:val="24"/>
        </w:rPr>
        <w:t xml:space="preserve"> Hal ini sebagaimana diperkuat oleh pendapat Gubernur Bank Indonesia menyatakan bahwa keyakinan itu didukung adanya upaya pemerintah untuk meningkatkan arus PMA guna meningkatkan investasi selain itu regulasi pemerintah juga mendorong PMA. </w:t>
      </w:r>
    </w:p>
    <w:p>
      <w:pPr>
        <w:pStyle w:val="10"/>
        <w:spacing w:before="0" w:beforeAutospacing="0" w:after="0" w:afterAutospacing="0" w:line="240" w:lineRule="auto"/>
        <w:ind w:firstLine="420"/>
        <w:jc w:val="both"/>
        <w:rPr>
          <w:rFonts w:hint="default" w:ascii="Times New Roman" w:hAnsi="Times New Roman" w:cs="Times New Roman"/>
          <w:sz w:val="24"/>
          <w:szCs w:val="24"/>
          <w:lang w:val="en-US"/>
        </w:rPr>
      </w:pPr>
      <w:r>
        <w:rPr>
          <w:rFonts w:hint="default" w:ascii="Times New Roman" w:hAnsi="Times New Roman" w:cs="Times New Roman"/>
          <w:sz w:val="24"/>
          <w:szCs w:val="24"/>
        </w:rPr>
        <w:t>Konsep negara hukum kesejahteraa</w:t>
      </w:r>
      <w:r>
        <w:rPr>
          <w:rFonts w:hint="default" w:ascii="Times New Roman" w:hAnsi="Times New Roman" w:cs="Times New Roman"/>
          <w:sz w:val="24"/>
          <w:szCs w:val="24"/>
          <w:lang w:val="en-US"/>
        </w:rPr>
        <w:t xml:space="preserve">n </w:t>
      </w:r>
      <w:r>
        <w:rPr>
          <w:rFonts w:hint="default" w:ascii="Times New Roman" w:hAnsi="Times New Roman" w:cs="Times New Roman"/>
          <w:sz w:val="24"/>
          <w:szCs w:val="24"/>
        </w:rPr>
        <w:t>menunjukkan bahwa</w:t>
      </w:r>
      <w:r>
        <w:rPr>
          <w:rFonts w:hint="default" w:ascii="Times New Roman" w:hAnsi="Times New Roman" w:cs="Times New Roman"/>
          <w:sz w:val="24"/>
          <w:szCs w:val="24"/>
          <w:lang w:val="en-US"/>
        </w:rPr>
        <w:t xml:space="preserve"> pemerintah memperbolehkan</w:t>
      </w:r>
      <w:r>
        <w:rPr>
          <w:rFonts w:hint="default" w:ascii="Times New Roman" w:hAnsi="Times New Roman" w:cs="Times New Roman"/>
          <w:sz w:val="24"/>
          <w:szCs w:val="24"/>
        </w:rPr>
        <w:t xml:space="preserve"> dilakukannya </w:t>
      </w:r>
      <w:r>
        <w:rPr>
          <w:rFonts w:hint="default" w:ascii="Times New Roman" w:hAnsi="Times New Roman" w:cs="Times New Roman"/>
          <w:sz w:val="24"/>
          <w:szCs w:val="24"/>
          <w:lang w:val="en-US"/>
        </w:rPr>
        <w:t>penanaman</w:t>
      </w:r>
      <w:r>
        <w:rPr>
          <w:rFonts w:hint="default" w:ascii="Times New Roman" w:hAnsi="Times New Roman" w:cs="Times New Roman"/>
          <w:sz w:val="24"/>
          <w:szCs w:val="24"/>
        </w:rPr>
        <w:t xml:space="preserve"> modal asing dalam upaya mewujudkan kesejahteraan bag</w:t>
      </w:r>
      <w:r>
        <w:rPr>
          <w:rFonts w:hint="default" w:ascii="Times New Roman" w:hAnsi="Times New Roman" w:cs="Times New Roman"/>
          <w:sz w:val="24"/>
          <w:szCs w:val="24"/>
          <w:lang w:val="en-US"/>
        </w:rPr>
        <w:t>i rakyat provinsi Sumatera Selatan</w:t>
      </w:r>
      <w:r>
        <w:rPr>
          <w:rFonts w:hint="default" w:ascii="Times New Roman" w:hAnsi="Times New Roman" w:cs="Times New Roman"/>
          <w:sz w:val="24"/>
          <w:szCs w:val="24"/>
        </w:rPr>
        <w:t xml:space="preserve"> dalam rangka menjunjung tinggi harkat dan martabat kemanusia Indonesia sebagai mahluk tuhan yang Maha Esa, dengan tetap memperhatikan tujuan dari dilakukannya </w:t>
      </w:r>
      <w:r>
        <w:rPr>
          <w:rFonts w:hint="default" w:ascii="Times New Roman" w:hAnsi="Times New Roman" w:cs="Times New Roman"/>
          <w:sz w:val="24"/>
          <w:szCs w:val="24"/>
          <w:lang w:val="en-US"/>
        </w:rPr>
        <w:t xml:space="preserve">penanaman </w:t>
      </w:r>
      <w:r>
        <w:rPr>
          <w:rFonts w:hint="default" w:ascii="Times New Roman" w:hAnsi="Times New Roman" w:cs="Times New Roman"/>
          <w:sz w:val="24"/>
          <w:szCs w:val="24"/>
        </w:rPr>
        <w:t>modal asing diant</w:t>
      </w:r>
      <w:r>
        <w:rPr>
          <w:rFonts w:hint="default" w:ascii="Times New Roman" w:hAnsi="Times New Roman" w:cs="Times New Roman"/>
          <w:sz w:val="24"/>
          <w:szCs w:val="24"/>
          <w:lang w:val="en-US"/>
        </w:rPr>
        <w:t>a</w:t>
      </w:r>
      <w:r>
        <w:rPr>
          <w:rFonts w:hint="default" w:ascii="Times New Roman" w:hAnsi="Times New Roman" w:cs="Times New Roman"/>
          <w:sz w:val="24"/>
          <w:szCs w:val="24"/>
        </w:rPr>
        <w:t>ranya untuk menegakan kedaulatan ekonomi dan kedaulatan politik serta tetap mengedepankan potensi bangsa dan negara yang dapat mencerminka</w:t>
      </w:r>
      <w:r>
        <w:rPr>
          <w:rFonts w:hint="default" w:ascii="Times New Roman" w:hAnsi="Times New Roman" w:cs="Times New Roman"/>
          <w:sz w:val="24"/>
          <w:szCs w:val="24"/>
          <w:lang w:val="en-US"/>
        </w:rPr>
        <w:t>n</w:t>
      </w:r>
      <w:r>
        <w:rPr>
          <w:rFonts w:hint="default" w:ascii="Times New Roman" w:hAnsi="Times New Roman" w:cs="Times New Roman"/>
          <w:sz w:val="24"/>
          <w:szCs w:val="24"/>
        </w:rPr>
        <w:t xml:space="preserve"> kemandirian bangsa Indonesia sebagaimana asas kemandirian yang dianut dalam ketentuan Pasal 3 ayat (1) huruf (i) Undang-Undang nomor 25 Tahun 2007 tentang Penanaman Modal</w:t>
      </w:r>
      <w:r>
        <w:rPr>
          <w:rFonts w:hint="default" w:ascii="Times New Roman" w:hAnsi="Times New Roman" w:cs="Times New Roman"/>
          <w:sz w:val="24"/>
          <w:szCs w:val="24"/>
          <w:lang w:val="en-US"/>
        </w:rPr>
        <w:t xml:space="preserve">. </w:t>
      </w:r>
    </w:p>
    <w:p>
      <w:pPr>
        <w:pStyle w:val="10"/>
        <w:spacing w:before="0" w:beforeAutospacing="0" w:after="0" w:afterAutospacing="0" w:line="240" w:lineRule="auto"/>
        <w:ind w:firstLine="420"/>
        <w:jc w:val="both"/>
        <w:rPr>
          <w:rFonts w:hint="default" w:ascii="Times New Roman" w:hAnsi="Times New Roman" w:cs="Times New Roman"/>
          <w:sz w:val="24"/>
          <w:szCs w:val="24"/>
          <w:lang w:val="en-US"/>
        </w:rPr>
      </w:pPr>
      <w:r>
        <w:rPr>
          <w:rFonts w:hint="default" w:ascii="Times New Roman" w:hAnsi="Times New Roman" w:cs="Times New Roman"/>
          <w:sz w:val="24"/>
          <w:szCs w:val="24"/>
          <w:lang w:val="en-US"/>
        </w:rPr>
        <w:t>Pemerintah provinsi Sumatera Selatan terus berupaya keras untuk mempertahankan nilai investasi yang sudah melampaui target. Meningkatkan investasi ke Provinsi Sumatera Selatan tidak terlepas dari pelayanan terbaik yang diberikan oleh Pemerintah Provinsi Sumatera Selatan kepada calon investor dibandingkan dengan dengan daerah lain, sehingga mengakibatkan h</w:t>
      </w:r>
      <w:r>
        <w:rPr>
          <w:rFonts w:hint="default" w:ascii="Times New Roman" w:hAnsi="Times New Roman" w:cs="Times New Roman"/>
          <w:sz w:val="24"/>
          <w:szCs w:val="24"/>
        </w:rPr>
        <w:t xml:space="preserve">ampir semua asset kebanjiran dana asing hal ini menunjukan kepercayaan investor terhadap </w:t>
      </w:r>
      <w:r>
        <w:rPr>
          <w:rFonts w:hint="default" w:ascii="Times New Roman" w:hAnsi="Times New Roman" w:cs="Times New Roman"/>
          <w:sz w:val="24"/>
          <w:szCs w:val="24"/>
          <w:lang w:val="en-US"/>
        </w:rPr>
        <w:t xml:space="preserve">Sumatera Selatan. Selain itu </w:t>
      </w:r>
      <w:r>
        <w:rPr>
          <w:rFonts w:hint="default" w:ascii="Times New Roman" w:hAnsi="Times New Roman" w:cs="Times New Roman"/>
          <w:sz w:val="24"/>
          <w:szCs w:val="24"/>
        </w:rPr>
        <w:t xml:space="preserve">  dipengaruhi oleh prospek ekonomi yang lebih baik di tahun 2019</w:t>
      </w:r>
      <w:r>
        <w:rPr>
          <w:rFonts w:hint="default" w:ascii="Times New Roman" w:hAnsi="Times New Roman" w:cs="Times New Roman"/>
          <w:sz w:val="24"/>
          <w:szCs w:val="24"/>
          <w:lang w:val="en-US"/>
        </w:rPr>
        <w:t xml:space="preserve"> dan Sumatera Selatan juga menerapkan PTSP yaitu pelayanan terpadu satu pintu untuk para investor yang ingin berinvestasi.</w:t>
      </w:r>
    </w:p>
    <w:p>
      <w:pPr>
        <w:spacing w:line="240" w:lineRule="auto"/>
        <w:ind w:firstLine="420"/>
        <w:jc w:val="both"/>
        <w:rPr>
          <w:rFonts w:hint="default" w:ascii="Times New Roman" w:hAnsi="Times New Roman" w:cs="Times New Roman"/>
          <w:sz w:val="24"/>
          <w:szCs w:val="24"/>
        </w:rPr>
      </w:pPr>
      <w:r>
        <w:rPr>
          <w:rFonts w:hint="default" w:ascii="Times New Roman" w:hAnsi="Times New Roman" w:cs="Times New Roman"/>
          <w:sz w:val="24"/>
          <w:szCs w:val="24"/>
        </w:rPr>
        <w:t>Upaya pemerintah di era otonom dalam menjadikan daerah sebagai wadah yang tepat bagi pertumbuhan dan perkembangan investasi dilakukan melalui regulasi dan formulasi kebijakan pembangunan yang didasarkan kepada kekhasan daerah yang bersangkutan dengan menggunakan potensi sumber daya manusia dan sumber daya alam local, kelembagaan dan teknologi sesuai karakteristik daerah. Persaingan yang semakin tajam ini bagi pemerintah daerah provinsi sumatera selata memunculkan beban tugas yang lebih berat. Secara umum, beban tugas  yang harus dipikul oleh daerah adalah menyiapkan daerahnya sedemikian rupa sehingga mampu menjadi wadah bagi pertumbuhan dan perkembangan investasi sekaligus memasarkannya kepada dunia luar secara sistematis, strategis dan efisien.</w:t>
      </w:r>
    </w:p>
    <w:p>
      <w:pPr>
        <w:spacing w:line="240" w:lineRule="auto"/>
        <w:ind w:firstLine="420"/>
        <w:jc w:val="both"/>
        <w:rPr>
          <w:rFonts w:hint="default" w:ascii="Times New Roman" w:hAnsi="Times New Roman" w:cs="Times New Roman"/>
          <w:sz w:val="24"/>
          <w:szCs w:val="24"/>
        </w:rPr>
      </w:pPr>
      <w:r>
        <w:rPr>
          <w:rFonts w:hint="default" w:ascii="Times New Roman" w:hAnsi="Times New Roman" w:cs="Times New Roman"/>
          <w:sz w:val="24"/>
          <w:szCs w:val="24"/>
        </w:rPr>
        <w:t>Pemerintah provinsi sumatera selatan juga melakukan upaya untuk menarik investor khususnya inv</w:t>
      </w:r>
      <w:r>
        <w:rPr>
          <w:rFonts w:hint="default" w:ascii="Times New Roman" w:hAnsi="Times New Roman" w:cs="Times New Roman"/>
          <w:sz w:val="24"/>
          <w:szCs w:val="24"/>
          <w:lang w:val="en-US"/>
        </w:rPr>
        <w:t>es</w:t>
      </w:r>
      <w:r>
        <w:rPr>
          <w:rFonts w:hint="default" w:ascii="Times New Roman" w:hAnsi="Times New Roman" w:cs="Times New Roman"/>
          <w:sz w:val="24"/>
          <w:szCs w:val="24"/>
        </w:rPr>
        <w:t>tor asing untuk melakukan kegiatan penanaman modal di sumatera selatan yang diharapkan dapat menimbbulkan dampak positif bagu pengembangan dunia usaha daerah dalam rangka memacu pertumbuhan dunia usaha daerah yang nantinya bermuara kepada peningkatan dan pemerataan kesejahteraan rakyat di Sumatera Selatan.</w:t>
      </w:r>
    </w:p>
    <w:p>
      <w:pPr>
        <w:spacing w:line="240" w:lineRule="auto"/>
        <w:ind w:firstLine="420"/>
        <w:jc w:val="both"/>
        <w:rPr>
          <w:rFonts w:hint="default" w:ascii="Times New Roman" w:hAnsi="Times New Roman" w:cs="Times New Roman"/>
          <w:sz w:val="24"/>
          <w:szCs w:val="24"/>
        </w:rPr>
      </w:pPr>
    </w:p>
    <w:p>
      <w:pPr>
        <w:pStyle w:val="12"/>
        <w:spacing w:before="0" w:beforeAutospacing="0" w:after="0" w:afterAutospacing="0" w:line="240" w:lineRule="auto"/>
        <w:jc w:val="both"/>
        <w:rPr>
          <w:rFonts w:hint="default" w:ascii="Times New Roman" w:hAnsi="Times New Roman" w:cs="Times New Roman"/>
          <w:b/>
          <w:bCs/>
          <w:sz w:val="24"/>
          <w:szCs w:val="24"/>
          <w:lang w:val="en-US"/>
        </w:rPr>
      </w:pPr>
      <w:r>
        <w:rPr>
          <w:rFonts w:hint="default" w:ascii="Times New Roman" w:hAnsi="Times New Roman" w:cs="Times New Roman"/>
          <w:b/>
          <w:bCs/>
          <w:sz w:val="24"/>
          <w:szCs w:val="24"/>
          <w:lang w:val="en-US"/>
        </w:rPr>
        <w:t xml:space="preserve">Penutup </w:t>
      </w:r>
    </w:p>
    <w:p>
      <w:pPr>
        <w:pStyle w:val="12"/>
        <w:spacing w:before="0" w:beforeAutospacing="0" w:after="0" w:afterAutospacing="0" w:line="240" w:lineRule="auto"/>
        <w:jc w:val="both"/>
        <w:rPr>
          <w:rFonts w:hint="default" w:ascii="Times New Roman" w:hAnsi="Times New Roman" w:cs="Times New Roman"/>
          <w:b/>
          <w:bCs/>
          <w:sz w:val="24"/>
          <w:szCs w:val="24"/>
          <w:lang w:val="en-US"/>
        </w:rPr>
      </w:pPr>
      <w:r>
        <w:rPr>
          <w:rFonts w:hint="default" w:ascii="Times New Roman" w:hAnsi="Times New Roman" w:cs="Times New Roman"/>
          <w:b/>
          <w:bCs/>
          <w:sz w:val="24"/>
          <w:szCs w:val="24"/>
          <w:lang w:val="en-US"/>
        </w:rPr>
        <w:t>Simpulan</w:t>
      </w:r>
    </w:p>
    <w:p>
      <w:pPr>
        <w:spacing w:line="240" w:lineRule="auto"/>
        <w:ind w:firstLine="420"/>
        <w:jc w:val="both"/>
        <w:rPr>
          <w:rFonts w:hint="default" w:ascii="Times New Roman" w:hAnsi="Times New Roman" w:cs="Times New Roman"/>
          <w:sz w:val="24"/>
          <w:szCs w:val="24"/>
          <w:lang w:val="id-ID"/>
        </w:rPr>
      </w:pPr>
      <w:r>
        <w:rPr>
          <w:rFonts w:hint="default" w:ascii="Times New Roman" w:hAnsi="Times New Roman" w:cs="Times New Roman"/>
          <w:sz w:val="24"/>
          <w:szCs w:val="24"/>
          <w:lang w:val="id-ID"/>
        </w:rPr>
        <w:t xml:space="preserve">Kegiatan penanaman modal asing yang dilaksanakan oleh pemerintah </w:t>
      </w:r>
      <w:r>
        <w:rPr>
          <w:rFonts w:hint="default" w:ascii="Times New Roman" w:hAnsi="Times New Roman" w:cs="Times New Roman"/>
          <w:sz w:val="24"/>
          <w:szCs w:val="24"/>
        </w:rPr>
        <w:t xml:space="preserve">Sumatera Selatan </w:t>
      </w:r>
      <w:r>
        <w:rPr>
          <w:rFonts w:hint="default" w:ascii="Times New Roman" w:hAnsi="Times New Roman" w:cs="Times New Roman"/>
          <w:sz w:val="24"/>
          <w:szCs w:val="24"/>
          <w:lang w:val="id-ID"/>
        </w:rPr>
        <w:t xml:space="preserve"> terlebih dahulu telah ada koordinasi dengan pemerintah pusat.Pemerintah pusat mendistribusikan kewenangan kepada pemerintah daerah. </w:t>
      </w:r>
      <w:r>
        <w:rPr>
          <w:rFonts w:hint="default" w:ascii="Times New Roman" w:hAnsi="Times New Roman" w:cs="Times New Roman"/>
          <w:sz w:val="24"/>
          <w:szCs w:val="24"/>
        </w:rPr>
        <w:t xml:space="preserve"> Mengingat tidak semua daerah memiliki kekayaan sumber daya alam dan mempunyai kemampuan keuangan yang memadai, oleh karena itu pengembangan ekonomi Sumatera Selatan yang sudah semakin membaik perlu didasarkan kepada prinsip keunggulan komparatif berorientasi kepada kompetensi dan produuk unggulan. Selain itu juga perlu upaya untuk mempercepat pembangunan ekonomi Sumatera Selatan secara efektif dengan memberdayakan pelaku ekonomi dan potensi daerah di Sumatera Selatan.</w:t>
      </w:r>
    </w:p>
    <w:p>
      <w:pPr>
        <w:spacing w:line="240" w:lineRule="auto"/>
        <w:ind w:firstLine="420"/>
        <w:jc w:val="both"/>
        <w:rPr>
          <w:rFonts w:hint="default" w:ascii="Times New Roman" w:hAnsi="Times New Roman" w:cs="Times New Roman"/>
          <w:sz w:val="24"/>
          <w:szCs w:val="24"/>
          <w:lang w:val="id-ID"/>
        </w:rPr>
      </w:pPr>
      <w:r>
        <w:rPr>
          <w:rFonts w:hint="default" w:ascii="Times New Roman" w:hAnsi="Times New Roman" w:cs="Times New Roman"/>
          <w:sz w:val="24"/>
          <w:szCs w:val="24"/>
          <w:lang w:val="id-ID"/>
        </w:rPr>
        <w:t xml:space="preserve">Pemerintah </w:t>
      </w:r>
      <w:r>
        <w:rPr>
          <w:rFonts w:hint="default" w:ascii="Times New Roman" w:hAnsi="Times New Roman" w:cs="Times New Roman"/>
          <w:sz w:val="24"/>
          <w:szCs w:val="24"/>
        </w:rPr>
        <w:t xml:space="preserve">Provinsi Sumatera Selatan </w:t>
      </w:r>
      <w:r>
        <w:rPr>
          <w:rFonts w:hint="default" w:ascii="Times New Roman" w:hAnsi="Times New Roman" w:cs="Times New Roman"/>
          <w:sz w:val="24"/>
          <w:szCs w:val="24"/>
          <w:lang w:val="id-ID"/>
        </w:rPr>
        <w:t>saat ini berada dalam posisi</w:t>
      </w:r>
      <w:r>
        <w:rPr>
          <w:rFonts w:hint="default" w:ascii="Times New Roman" w:hAnsi="Times New Roman" w:cs="Times New Roman"/>
          <w:sz w:val="24"/>
          <w:szCs w:val="24"/>
        </w:rPr>
        <w:t xml:space="preserve"> membuka diri</w:t>
      </w:r>
      <w:r>
        <w:rPr>
          <w:rFonts w:hint="default" w:ascii="Times New Roman" w:hAnsi="Times New Roman" w:cs="Times New Roman"/>
          <w:sz w:val="24"/>
          <w:szCs w:val="24"/>
          <w:lang w:val="id-ID"/>
        </w:rPr>
        <w:t xml:space="preserve"> untuk </w:t>
      </w:r>
      <w:r>
        <w:rPr>
          <w:rFonts w:hint="default" w:ascii="Times New Roman" w:hAnsi="Times New Roman" w:cs="Times New Roman"/>
          <w:sz w:val="24"/>
          <w:szCs w:val="24"/>
        </w:rPr>
        <w:t>penanaman modal asing</w:t>
      </w:r>
      <w:r>
        <w:rPr>
          <w:rFonts w:hint="default" w:ascii="Times New Roman" w:hAnsi="Times New Roman" w:cs="Times New Roman"/>
          <w:sz w:val="24"/>
          <w:szCs w:val="24"/>
          <w:lang w:val="id-ID"/>
        </w:rPr>
        <w:t xml:space="preserve"> dalam upaya untuk menegakkan kembali kedaulatan ekonomi dan kedaulatan politik sehingga dapat mewujudkan kesejahteraan masyarakat dalam arti seluas-luasnya bagi sebanyak-banyaknya </w:t>
      </w:r>
      <w:r>
        <w:rPr>
          <w:rFonts w:hint="default" w:ascii="Times New Roman" w:hAnsi="Times New Roman" w:cs="Times New Roman"/>
          <w:sz w:val="24"/>
          <w:szCs w:val="24"/>
        </w:rPr>
        <w:t>masyarakat di Sumatera Selatan</w:t>
      </w:r>
      <w:r>
        <w:rPr>
          <w:rFonts w:hint="default" w:ascii="Times New Roman" w:hAnsi="Times New Roman" w:cs="Times New Roman"/>
          <w:sz w:val="24"/>
          <w:szCs w:val="24"/>
          <w:lang w:val="id-ID"/>
        </w:rPr>
        <w:t xml:space="preserve"> sebagaimana relev</w:t>
      </w:r>
      <w:r>
        <w:rPr>
          <w:rFonts w:hint="default" w:ascii="Times New Roman" w:hAnsi="Times New Roman" w:cs="Times New Roman"/>
          <w:sz w:val="24"/>
          <w:szCs w:val="24"/>
        </w:rPr>
        <w:t>a</w:t>
      </w:r>
      <w:r>
        <w:rPr>
          <w:rFonts w:hint="default" w:ascii="Times New Roman" w:hAnsi="Times New Roman" w:cs="Times New Roman"/>
          <w:sz w:val="24"/>
          <w:szCs w:val="24"/>
          <w:lang w:val="id-ID"/>
        </w:rPr>
        <w:t xml:space="preserve">nsinya dengan konsep Negara Hukum Kesejahteraan,dimana dalam melakukan </w:t>
      </w:r>
      <w:r>
        <w:rPr>
          <w:rFonts w:hint="default" w:ascii="Times New Roman" w:hAnsi="Times New Roman" w:cs="Times New Roman"/>
          <w:sz w:val="24"/>
          <w:szCs w:val="24"/>
        </w:rPr>
        <w:t>penanaman modal asing,</w:t>
      </w:r>
      <w:r>
        <w:rPr>
          <w:rFonts w:hint="default" w:ascii="Times New Roman" w:hAnsi="Times New Roman" w:cs="Times New Roman"/>
          <w:sz w:val="24"/>
          <w:szCs w:val="24"/>
          <w:lang w:val="id-ID"/>
        </w:rPr>
        <w:t xml:space="preserve"> Pemerintah </w:t>
      </w:r>
      <w:r>
        <w:rPr>
          <w:rFonts w:hint="default" w:ascii="Times New Roman" w:hAnsi="Times New Roman" w:cs="Times New Roman"/>
          <w:sz w:val="24"/>
          <w:szCs w:val="24"/>
        </w:rPr>
        <w:t xml:space="preserve">Provinsi Sumatera Selatan </w:t>
      </w:r>
      <w:r>
        <w:rPr>
          <w:rFonts w:hint="default" w:ascii="Times New Roman" w:hAnsi="Times New Roman" w:cs="Times New Roman"/>
          <w:sz w:val="24"/>
          <w:szCs w:val="24"/>
          <w:lang w:val="id-ID"/>
        </w:rPr>
        <w:t xml:space="preserve">tidak mengabaikan potensi dalam negeri sebagaimana keberlakuan asas kemandirian yang merupakan salah satu asas penanaman modal sebagaimana diatur dalam ketentuan Pasal 3 ayat (1) huruf (i) Undang-Undang Nomor 25 Tahun 2007 tentang Penanaman Modal. </w:t>
      </w:r>
    </w:p>
    <w:p>
      <w:pPr>
        <w:spacing w:line="240" w:lineRule="auto"/>
        <w:ind w:firstLine="420"/>
        <w:jc w:val="both"/>
        <w:rPr>
          <w:rFonts w:hint="default" w:ascii="Times New Roman" w:hAnsi="Times New Roman" w:cs="Times New Roman"/>
          <w:sz w:val="24"/>
          <w:szCs w:val="24"/>
          <w:lang w:val="id-ID"/>
        </w:rPr>
      </w:pPr>
      <w:r>
        <w:rPr>
          <w:rFonts w:hint="default" w:ascii="Times New Roman" w:hAnsi="Times New Roman" w:cs="Times New Roman"/>
          <w:sz w:val="24"/>
          <w:szCs w:val="24"/>
        </w:rPr>
        <w:t>F</w:t>
      </w:r>
      <w:r>
        <w:rPr>
          <w:rFonts w:hint="default" w:ascii="Times New Roman" w:hAnsi="Times New Roman" w:cs="Times New Roman"/>
          <w:sz w:val="24"/>
          <w:szCs w:val="24"/>
          <w:lang w:val="id-ID"/>
        </w:rPr>
        <w:t>aktor yang harus dipertimbangkan dalam melakuka</w:t>
      </w:r>
      <w:r>
        <w:rPr>
          <w:rFonts w:hint="default" w:ascii="Times New Roman" w:hAnsi="Times New Roman" w:cs="Times New Roman"/>
          <w:sz w:val="24"/>
          <w:szCs w:val="24"/>
        </w:rPr>
        <w:t xml:space="preserve">n penanaman modal asing </w:t>
      </w:r>
      <w:r>
        <w:rPr>
          <w:rFonts w:hint="default" w:ascii="Times New Roman" w:hAnsi="Times New Roman" w:cs="Times New Roman"/>
          <w:sz w:val="24"/>
          <w:szCs w:val="24"/>
          <w:lang w:val="id-ID"/>
        </w:rPr>
        <w:t xml:space="preserve"> oleh Pemerinta</w:t>
      </w:r>
      <w:r>
        <w:rPr>
          <w:rFonts w:hint="default" w:ascii="Times New Roman" w:hAnsi="Times New Roman" w:cs="Times New Roman"/>
          <w:sz w:val="24"/>
          <w:szCs w:val="24"/>
        </w:rPr>
        <w:t xml:space="preserve">h Provinsi Sumatera Selatan </w:t>
      </w:r>
      <w:r>
        <w:rPr>
          <w:rFonts w:hint="default" w:ascii="Times New Roman" w:hAnsi="Times New Roman" w:cs="Times New Roman"/>
          <w:sz w:val="24"/>
          <w:szCs w:val="24"/>
          <w:lang w:val="id-ID"/>
        </w:rPr>
        <w:t>dalam kaitannya dengan instrumen perencanaan sebagai dasar penyelenggaraan negara dapat dijadikan perbandingan dan pembelajaran bagi Pemerintah</w:t>
      </w:r>
      <w:r>
        <w:rPr>
          <w:rFonts w:hint="default" w:ascii="Times New Roman" w:hAnsi="Times New Roman" w:cs="Times New Roman"/>
          <w:sz w:val="24"/>
          <w:szCs w:val="24"/>
        </w:rPr>
        <w:t xml:space="preserve"> Provinsi Sumatera Selatan </w:t>
      </w:r>
      <w:r>
        <w:rPr>
          <w:rFonts w:hint="default" w:ascii="Times New Roman" w:hAnsi="Times New Roman" w:cs="Times New Roman"/>
          <w:sz w:val="24"/>
          <w:szCs w:val="24"/>
          <w:lang w:val="id-ID"/>
        </w:rPr>
        <w:t xml:space="preserve">bahwa dalam melakukan </w:t>
      </w:r>
      <w:r>
        <w:rPr>
          <w:rFonts w:hint="default" w:ascii="Times New Roman" w:hAnsi="Times New Roman" w:cs="Times New Roman"/>
          <w:sz w:val="24"/>
          <w:szCs w:val="24"/>
        </w:rPr>
        <w:t xml:space="preserve">penanaman modal asing </w:t>
      </w:r>
      <w:r>
        <w:rPr>
          <w:rFonts w:hint="default" w:ascii="Times New Roman" w:hAnsi="Times New Roman" w:cs="Times New Roman"/>
          <w:sz w:val="24"/>
          <w:szCs w:val="24"/>
          <w:lang w:val="id-ID"/>
        </w:rPr>
        <w:t>hendak</w:t>
      </w:r>
      <w:r>
        <w:rPr>
          <w:rFonts w:hint="default" w:ascii="Times New Roman" w:hAnsi="Times New Roman" w:cs="Times New Roman"/>
          <w:sz w:val="24"/>
          <w:szCs w:val="24"/>
        </w:rPr>
        <w:t xml:space="preserve">nya bertujuan untuk </w:t>
      </w:r>
      <w:r>
        <w:rPr>
          <w:rFonts w:hint="default" w:ascii="Times New Roman" w:hAnsi="Times New Roman" w:cs="Times New Roman"/>
          <w:sz w:val="24"/>
          <w:szCs w:val="24"/>
          <w:lang w:val="id-ID"/>
        </w:rPr>
        <w:t xml:space="preserve">memulihkan kedaulatan ekonomi dan politik atas sumber daya alamnya. </w:t>
      </w:r>
      <w:r>
        <w:rPr>
          <w:rFonts w:hint="default" w:ascii="Times New Roman" w:hAnsi="Times New Roman" w:cs="Times New Roman"/>
          <w:sz w:val="24"/>
          <w:szCs w:val="24"/>
        </w:rPr>
        <w:t xml:space="preserve">Penanaman </w:t>
      </w:r>
      <w:r>
        <w:rPr>
          <w:rFonts w:hint="default" w:ascii="Times New Roman" w:hAnsi="Times New Roman" w:cs="Times New Roman"/>
          <w:sz w:val="24"/>
          <w:szCs w:val="24"/>
          <w:lang w:val="id-ID"/>
        </w:rPr>
        <w:t>modal asing</w:t>
      </w:r>
      <w:r>
        <w:rPr>
          <w:rFonts w:hint="default" w:ascii="Times New Roman" w:hAnsi="Times New Roman" w:cs="Times New Roman"/>
          <w:sz w:val="24"/>
          <w:szCs w:val="24"/>
          <w:lang w:val="sv-SE"/>
        </w:rPr>
        <w:t xml:space="preserve"> bertujuan untuk menarik penanaman modal asing guna mendukung pembangunan ekonomi,tanpa mengabaikan potensi penanaman modal dalam negeri</w:t>
      </w:r>
      <w:r>
        <w:rPr>
          <w:rFonts w:hint="default" w:ascii="Times New Roman" w:hAnsi="Times New Roman" w:cs="Times New Roman"/>
          <w:sz w:val="24"/>
          <w:szCs w:val="24"/>
          <w:lang w:val="id-ID"/>
        </w:rPr>
        <w:t xml:space="preserve">. Pembangunan nasional dalam upaya untuk mewujudkan pembangunan ekonomi di </w:t>
      </w:r>
      <w:r>
        <w:rPr>
          <w:rFonts w:hint="default" w:ascii="Times New Roman" w:hAnsi="Times New Roman" w:cs="Times New Roman"/>
          <w:sz w:val="24"/>
          <w:szCs w:val="24"/>
        </w:rPr>
        <w:t xml:space="preserve">Sumatera Selatan </w:t>
      </w:r>
      <w:r>
        <w:rPr>
          <w:rFonts w:hint="default" w:ascii="Times New Roman" w:hAnsi="Times New Roman" w:cs="Times New Roman"/>
          <w:sz w:val="24"/>
          <w:szCs w:val="24"/>
          <w:lang w:val="id-ID"/>
        </w:rPr>
        <w:t xml:space="preserve">harus dilaksanakan dengan prinsip kemandirian. </w:t>
      </w:r>
    </w:p>
    <w:p>
      <w:pPr>
        <w:spacing w:line="240" w:lineRule="auto"/>
        <w:ind w:firstLine="420"/>
        <w:jc w:val="both"/>
        <w:rPr>
          <w:rFonts w:hint="default" w:ascii="Times New Roman" w:hAnsi="Times New Roman" w:cs="Times New Roman"/>
          <w:sz w:val="24"/>
          <w:szCs w:val="24"/>
          <w:lang w:val="id-ID"/>
        </w:rPr>
      </w:pPr>
      <w:r>
        <w:rPr>
          <w:rFonts w:hint="default" w:ascii="Times New Roman" w:hAnsi="Times New Roman" w:cs="Times New Roman"/>
          <w:sz w:val="24"/>
          <w:szCs w:val="24"/>
          <w:lang w:val="id-ID"/>
        </w:rPr>
        <w:t xml:space="preserve">Dengan prinsip kemandirian dalam pembangunan nasional dimaksudkan bahwa pembangunan yang dilaksanakan dari waktu ke waktu sedapat mungkin dapat dibiayai oleh dana yang dibiayai oleh dana yang dimiliki oleh bangsa Indonesia sendiri. Adanya kemandirian tersebut tidak berarti bahwa pemerintah </w:t>
      </w:r>
      <w:r>
        <w:rPr>
          <w:rFonts w:hint="default" w:ascii="Times New Roman" w:hAnsi="Times New Roman" w:cs="Times New Roman"/>
          <w:sz w:val="24"/>
          <w:szCs w:val="24"/>
        </w:rPr>
        <w:t xml:space="preserve">Sumatera Selatan </w:t>
      </w:r>
      <w:r>
        <w:rPr>
          <w:rFonts w:hint="default" w:ascii="Times New Roman" w:hAnsi="Times New Roman" w:cs="Times New Roman"/>
          <w:sz w:val="24"/>
          <w:szCs w:val="24"/>
          <w:lang w:val="id-ID"/>
        </w:rPr>
        <w:t>menjadi terfoku</w:t>
      </w:r>
      <w:r>
        <w:rPr>
          <w:rFonts w:hint="default" w:ascii="Times New Roman" w:hAnsi="Times New Roman" w:cs="Times New Roman"/>
          <w:sz w:val="24"/>
          <w:szCs w:val="24"/>
        </w:rPr>
        <w:t xml:space="preserve">s </w:t>
      </w:r>
      <w:r>
        <w:rPr>
          <w:rFonts w:hint="default" w:ascii="Times New Roman" w:hAnsi="Times New Roman" w:cs="Times New Roman"/>
          <w:sz w:val="24"/>
          <w:szCs w:val="24"/>
          <w:lang w:val="id-ID"/>
        </w:rPr>
        <w:t>untuk membiayai seluruh kebutuhan pembangunan nasional dengan hanya mengandalkan pembangunan nasional tersebut dengan dana yang bersumber dalam negeri saja, akan tetapi dapat dengan menggunakan bantuan dari modal asing. Dengan tetap mempertahankan asas kemandirian yang merupakan salah satu asas dalam penanaman modal sebagaimana diatur dalam ketentuan Pasal 3 ayat (1) huruf (i) Undang-Undang Nomor 25 Tahun 2007 tentang Penanaman Modal.</w:t>
      </w:r>
    </w:p>
    <w:p>
      <w:pPr>
        <w:pStyle w:val="12"/>
        <w:spacing w:before="0" w:beforeAutospacing="0" w:after="0" w:afterAutospacing="0" w:line="240" w:lineRule="auto"/>
        <w:jc w:val="both"/>
        <w:rPr>
          <w:rFonts w:hint="default" w:ascii="Times New Roman" w:hAnsi="Times New Roman" w:cs="Times New Roman"/>
          <w:b/>
          <w:bCs/>
          <w:sz w:val="24"/>
          <w:szCs w:val="24"/>
          <w:lang w:val="en-US"/>
        </w:rPr>
      </w:pPr>
      <w:r>
        <w:rPr>
          <w:rFonts w:hint="default" w:ascii="Times New Roman" w:hAnsi="Times New Roman" w:cs="Times New Roman"/>
          <w:b/>
          <w:bCs/>
          <w:sz w:val="24"/>
          <w:szCs w:val="24"/>
          <w:lang w:val="en-US"/>
        </w:rPr>
        <w:t>Saran</w:t>
      </w:r>
    </w:p>
    <w:p>
      <w:pPr>
        <w:spacing w:line="240" w:lineRule="auto"/>
        <w:ind w:firstLine="420"/>
        <w:jc w:val="both"/>
        <w:rPr>
          <w:rFonts w:hint="default" w:ascii="Times New Roman" w:hAnsi="Times New Roman" w:cs="Times New Roman"/>
          <w:sz w:val="24"/>
          <w:szCs w:val="24"/>
          <w:lang w:val="id-ID"/>
        </w:rPr>
      </w:pPr>
      <w:r>
        <w:rPr>
          <w:rFonts w:hint="default" w:ascii="Times New Roman" w:hAnsi="Times New Roman" w:cs="Times New Roman"/>
          <w:sz w:val="24"/>
          <w:szCs w:val="24"/>
          <w:lang w:val="id-ID"/>
        </w:rPr>
        <w:t xml:space="preserve">Agar </w:t>
      </w:r>
      <w:r>
        <w:rPr>
          <w:rFonts w:hint="default" w:ascii="Times New Roman" w:hAnsi="Times New Roman" w:cs="Times New Roman"/>
          <w:sz w:val="24"/>
          <w:szCs w:val="24"/>
        </w:rPr>
        <w:t>penanaman modal asing</w:t>
      </w:r>
      <w:r>
        <w:rPr>
          <w:rFonts w:hint="default" w:ascii="Times New Roman" w:hAnsi="Times New Roman" w:cs="Times New Roman"/>
          <w:sz w:val="24"/>
          <w:szCs w:val="24"/>
          <w:lang w:val="id-ID"/>
        </w:rPr>
        <w:t xml:space="preserve"> dapat dilaksanakan sejalan dengan tujuan yang hendak dicapai, yaitu berorientasi kepada peningkatan kesejahteraanmasyarakat, maka</w:t>
      </w:r>
      <w:r>
        <w:rPr>
          <w:rFonts w:hint="default" w:ascii="Times New Roman" w:hAnsi="Times New Roman" w:cs="Times New Roman"/>
          <w:sz w:val="24"/>
          <w:szCs w:val="24"/>
        </w:rPr>
        <w:t xml:space="preserve"> p</w:t>
      </w:r>
      <w:r>
        <w:rPr>
          <w:rFonts w:hint="default" w:ascii="Times New Roman" w:hAnsi="Times New Roman" w:cs="Times New Roman"/>
          <w:sz w:val="24"/>
          <w:szCs w:val="24"/>
          <w:lang w:val="id-ID"/>
        </w:rPr>
        <w:t xml:space="preserve">emerintah </w:t>
      </w:r>
      <w:r>
        <w:rPr>
          <w:rFonts w:hint="default" w:ascii="Times New Roman" w:hAnsi="Times New Roman" w:cs="Times New Roman"/>
          <w:sz w:val="24"/>
          <w:szCs w:val="24"/>
        </w:rPr>
        <w:t>Sumatera Selatan</w:t>
      </w:r>
      <w:r>
        <w:rPr>
          <w:rFonts w:hint="default" w:ascii="Times New Roman" w:hAnsi="Times New Roman" w:cs="Times New Roman"/>
          <w:sz w:val="24"/>
          <w:szCs w:val="24"/>
          <w:lang w:val="id-ID"/>
        </w:rPr>
        <w:t xml:space="preserve"> wajib melakukan pembinaan yang berupa pemberian pedoman satu diantaranya adalah perencanaan. Kegiatan penanaman modal asing yang dilaksanakan oleh pemerintah daerah terlebih dahulu telah ada koordinasi dengan pemerintah pusat sebab, dikhawatirkan bahwa langkah ini malah akan makin membuat rakyat </w:t>
      </w:r>
      <w:r>
        <w:rPr>
          <w:rFonts w:hint="default" w:ascii="Times New Roman" w:hAnsi="Times New Roman" w:cs="Times New Roman"/>
          <w:sz w:val="24"/>
          <w:szCs w:val="24"/>
        </w:rPr>
        <w:t xml:space="preserve">Sumatera Selatan </w:t>
      </w:r>
      <w:r>
        <w:rPr>
          <w:rFonts w:hint="default" w:ascii="Times New Roman" w:hAnsi="Times New Roman" w:cs="Times New Roman"/>
          <w:sz w:val="24"/>
          <w:szCs w:val="24"/>
          <w:lang w:val="id-ID"/>
        </w:rPr>
        <w:t xml:space="preserve">makin miskin, makin menderita, makin tingginya jurang antara si kaya dan si miskin, kekayaan alam Indonesia makin terkuras habis tanpa memberikan kesejahteraan bagi seluruh rakyat </w:t>
      </w:r>
      <w:r>
        <w:rPr>
          <w:rFonts w:hint="default" w:ascii="Times New Roman" w:hAnsi="Times New Roman" w:cs="Times New Roman"/>
          <w:sz w:val="24"/>
          <w:szCs w:val="24"/>
        </w:rPr>
        <w:t>Sumatera Selatan</w:t>
      </w:r>
      <w:r>
        <w:rPr>
          <w:rFonts w:hint="default" w:ascii="Times New Roman" w:hAnsi="Times New Roman" w:cs="Times New Roman"/>
          <w:sz w:val="24"/>
          <w:szCs w:val="24"/>
          <w:lang w:val="id-ID"/>
        </w:rPr>
        <w:t xml:space="preserve"> sesuai dengan amanat UUD NRI Tahun 1945 dan cita-cita kemerdekaan bagi segenap Bangsa Indonesia. </w:t>
      </w:r>
    </w:p>
    <w:p>
      <w:pPr>
        <w:spacing w:line="240" w:lineRule="auto"/>
        <w:ind w:firstLine="420"/>
        <w:jc w:val="both"/>
        <w:rPr>
          <w:rFonts w:hint="default" w:ascii="Times New Roman" w:hAnsi="Times New Roman" w:cs="Times New Roman"/>
          <w:sz w:val="24"/>
          <w:szCs w:val="24"/>
          <w:lang w:val="id-ID"/>
        </w:rPr>
      </w:pPr>
      <w:r>
        <w:rPr>
          <w:rFonts w:hint="default" w:ascii="Times New Roman" w:hAnsi="Times New Roman" w:cs="Times New Roman"/>
          <w:sz w:val="24"/>
          <w:szCs w:val="24"/>
        </w:rPr>
        <w:t xml:space="preserve">Penanaman modal </w:t>
      </w:r>
      <w:r>
        <w:rPr>
          <w:rFonts w:hint="default" w:ascii="Times New Roman" w:hAnsi="Times New Roman" w:cs="Times New Roman"/>
          <w:sz w:val="24"/>
          <w:szCs w:val="24"/>
          <w:lang w:val="id-ID"/>
        </w:rPr>
        <w:t>asing harus dapat mewujudkan kedaulatan politik dan kedaulatan ekonomi sebagai upaya mempercepat pembangunan ekonomi nasional serta dengan mengedapankan potensi bangsa dan negara yang menunjukkan adanya kemandirian bangsa Indonesia dengan tidak menutup diri dari masuknya modal asing demi terwujudnya pertumbuhan ekonomi sehingga dapat mewujudkan kesejahteraan rakyat Indonesia yang berkaitan dengan konsep negara hukum kesejahteraan .</w:t>
      </w:r>
    </w:p>
    <w:p>
      <w:pPr>
        <w:spacing w:line="240" w:lineRule="auto"/>
        <w:ind w:firstLine="420"/>
        <w:jc w:val="both"/>
        <w:rPr>
          <w:rFonts w:hint="default" w:ascii="Times New Roman" w:hAnsi="Times New Roman" w:cs="Times New Roman"/>
          <w:b/>
          <w:bCs/>
          <w:sz w:val="24"/>
          <w:szCs w:val="24"/>
          <w:lang w:val="en-US"/>
        </w:rPr>
      </w:pPr>
      <w:r>
        <w:rPr>
          <w:rFonts w:hint="default" w:ascii="Times New Roman" w:hAnsi="Times New Roman" w:cs="Times New Roman"/>
          <w:sz w:val="24"/>
          <w:szCs w:val="24"/>
          <w:lang w:val="id-ID"/>
        </w:rPr>
        <w:t>Dengan adanya Undang-Undang Nomor 32 Tahun 2004 tentang Pemerintahan Daerah hubungan antara pemerintah provinsi dengan pemerintah daerah direkatkan kembali. Pemerintah daerah dalam menyelenggarakan urusan pemerintahan memiliki hubungan dengan pemerintaha dan dengan pemerintahan daerah lainnya. Hubungan tersebut satu diantaranya berupa hubungan pemanfaatan sumber daya alam</w:t>
      </w:r>
      <w:r>
        <w:rPr>
          <w:rFonts w:hint="default" w:ascii="Times New Roman" w:hAnsi="Times New Roman" w:cs="Times New Roman"/>
          <w:sz w:val="24"/>
          <w:szCs w:val="24"/>
        </w:rPr>
        <w:t>.</w:t>
      </w:r>
    </w:p>
    <w:p>
      <w:pPr>
        <w:pStyle w:val="12"/>
        <w:spacing w:before="0" w:beforeAutospacing="0" w:after="0" w:afterAutospacing="0" w:line="240" w:lineRule="auto"/>
        <w:jc w:val="both"/>
        <w:rPr>
          <w:rStyle w:val="6"/>
          <w:rFonts w:hint="default" w:ascii="Times New Roman" w:hAnsi="Times New Roman" w:cs="Times New Roman"/>
          <w:sz w:val="24"/>
          <w:szCs w:val="24"/>
        </w:rPr>
      </w:pPr>
      <w:r>
        <w:rPr>
          <w:rFonts w:hint="default" w:ascii="Times New Roman" w:hAnsi="Times New Roman" w:cs="Times New Roman"/>
          <w:b/>
          <w:bCs/>
          <w:sz w:val="24"/>
          <w:szCs w:val="24"/>
          <w:lang w:val="en-US"/>
        </w:rPr>
        <w:t>Daftar Pustaka</w:t>
      </w:r>
    </w:p>
    <w:p>
      <w:pPr>
        <w:pStyle w:val="7"/>
        <w:spacing w:line="240" w:lineRule="auto"/>
        <w:ind w:firstLine="420"/>
        <w:jc w:val="both"/>
        <w:rPr>
          <w:rFonts w:hint="default" w:ascii="Times New Roman" w:hAnsi="Times New Roman" w:cs="Times New Roman"/>
          <w:sz w:val="24"/>
          <w:szCs w:val="24"/>
        </w:rPr>
      </w:pPr>
      <w:r>
        <w:rPr>
          <w:rFonts w:hint="default" w:ascii="Times New Roman" w:hAnsi="Times New Roman" w:cs="Times New Roman"/>
          <w:sz w:val="24"/>
          <w:szCs w:val="24"/>
          <w:lang w:val="id-ID"/>
        </w:rPr>
        <w:t xml:space="preserve">Abdul Manan, </w:t>
      </w:r>
      <w:r>
        <w:rPr>
          <w:rFonts w:hint="default" w:ascii="Times New Roman" w:hAnsi="Times New Roman" w:cs="Times New Roman"/>
          <w:i/>
          <w:sz w:val="24"/>
          <w:szCs w:val="24"/>
          <w:lang w:val="id-ID"/>
        </w:rPr>
        <w:t>Peranan Hukum Dalam Pembangunan Ekonomi</w:t>
      </w:r>
      <w:r>
        <w:rPr>
          <w:rFonts w:hint="default" w:ascii="Times New Roman" w:hAnsi="Times New Roman" w:cs="Times New Roman"/>
          <w:sz w:val="24"/>
          <w:szCs w:val="24"/>
          <w:lang w:val="id-ID"/>
        </w:rPr>
        <w:t>, Jakarta:Kencana, 2014.</w:t>
      </w:r>
    </w:p>
    <w:p>
      <w:pPr>
        <w:pStyle w:val="7"/>
        <w:spacing w:line="240" w:lineRule="auto"/>
        <w:ind w:firstLine="420"/>
        <w:jc w:val="both"/>
        <w:rPr>
          <w:rFonts w:hint="default" w:ascii="Times New Roman" w:hAnsi="Times New Roman" w:cs="Times New Roman"/>
          <w:sz w:val="24"/>
          <w:szCs w:val="24"/>
        </w:rPr>
      </w:pPr>
      <w:r>
        <w:rPr>
          <w:rFonts w:hint="default" w:ascii="Times New Roman" w:hAnsi="Times New Roman" w:cs="Times New Roman"/>
          <w:sz w:val="24"/>
          <w:szCs w:val="24"/>
          <w:lang w:val="id-ID"/>
        </w:rPr>
        <w:t xml:space="preserve">Donald Albert Rumokoy dan Frans Maramis, </w:t>
      </w:r>
      <w:r>
        <w:rPr>
          <w:rFonts w:hint="default" w:ascii="Times New Roman" w:hAnsi="Times New Roman" w:cs="Times New Roman"/>
          <w:i/>
          <w:sz w:val="24"/>
          <w:szCs w:val="24"/>
          <w:lang w:val="id-ID"/>
        </w:rPr>
        <w:t>Pengantar Ilmu Hukum</w:t>
      </w:r>
      <w:r>
        <w:rPr>
          <w:rFonts w:hint="default" w:ascii="Times New Roman" w:hAnsi="Times New Roman" w:cs="Times New Roman"/>
          <w:sz w:val="24"/>
          <w:szCs w:val="24"/>
          <w:lang w:val="id-ID"/>
        </w:rPr>
        <w:t>, PT. RajaGrafindo Persada, 2014.</w:t>
      </w:r>
    </w:p>
    <w:p>
      <w:pPr>
        <w:pStyle w:val="7"/>
        <w:spacing w:line="240" w:lineRule="auto"/>
        <w:ind w:firstLine="420"/>
        <w:jc w:val="both"/>
        <w:rPr>
          <w:rFonts w:hint="default" w:ascii="Times New Roman" w:hAnsi="Times New Roman" w:cs="Times New Roman"/>
          <w:sz w:val="24"/>
          <w:szCs w:val="24"/>
        </w:rPr>
      </w:pPr>
      <w:r>
        <w:rPr>
          <w:rFonts w:hint="default" w:ascii="Times New Roman" w:hAnsi="Times New Roman" w:cs="Times New Roman"/>
          <w:sz w:val="24"/>
          <w:szCs w:val="24"/>
          <w:lang w:val="id-ID"/>
        </w:rPr>
        <w:t xml:space="preserve">Faried Ali, Anwar Sulaiman, dan Femmy Silaswati, </w:t>
      </w:r>
      <w:r>
        <w:rPr>
          <w:rFonts w:hint="default" w:ascii="Times New Roman" w:hAnsi="Times New Roman" w:cs="Times New Roman"/>
          <w:i/>
          <w:sz w:val="24"/>
          <w:szCs w:val="24"/>
          <w:lang w:val="id-ID"/>
        </w:rPr>
        <w:t>Studi Sistem Hukum Indonesia: Untuk Kompetensi Bidang Ilmu-Ilmu Sosial dan Ilmu Politik dan dalam Payung Pancasila</w:t>
      </w:r>
      <w:r>
        <w:rPr>
          <w:rFonts w:hint="default" w:ascii="Times New Roman" w:hAnsi="Times New Roman" w:cs="Times New Roman"/>
          <w:sz w:val="24"/>
          <w:szCs w:val="24"/>
          <w:lang w:val="id-ID"/>
        </w:rPr>
        <w:t>, Bandung:Refika Aditama,  2012.</w:t>
      </w:r>
    </w:p>
    <w:p>
      <w:pPr>
        <w:pStyle w:val="7"/>
        <w:spacing w:line="240" w:lineRule="auto"/>
        <w:ind w:firstLine="420"/>
        <w:jc w:val="both"/>
        <w:rPr>
          <w:rFonts w:hint="default" w:ascii="Times New Roman" w:hAnsi="Times New Roman" w:cs="Times New Roman"/>
          <w:sz w:val="24"/>
          <w:szCs w:val="24"/>
        </w:rPr>
      </w:pPr>
      <w:r>
        <w:rPr>
          <w:rFonts w:hint="default" w:ascii="Times New Roman" w:hAnsi="Times New Roman" w:cs="Times New Roman"/>
          <w:sz w:val="24"/>
          <w:szCs w:val="24"/>
          <w:lang w:val="id-ID"/>
        </w:rPr>
        <w:t xml:space="preserve">Hendrik Budi Untung, </w:t>
      </w:r>
      <w:r>
        <w:rPr>
          <w:rFonts w:hint="default" w:ascii="Times New Roman" w:hAnsi="Times New Roman" w:cs="Times New Roman"/>
          <w:i/>
          <w:iCs/>
          <w:sz w:val="24"/>
          <w:szCs w:val="24"/>
          <w:lang w:val="id-ID"/>
        </w:rPr>
        <w:t>Hukum Investasi</w:t>
      </w:r>
      <w:r>
        <w:rPr>
          <w:rFonts w:hint="default" w:ascii="Times New Roman" w:hAnsi="Times New Roman" w:cs="Times New Roman"/>
          <w:sz w:val="24"/>
          <w:szCs w:val="24"/>
          <w:lang w:val="id-ID"/>
        </w:rPr>
        <w:t xml:space="preserve">, Jakarta: Sinar Grafika, 2010. </w:t>
      </w:r>
    </w:p>
    <w:p>
      <w:pPr>
        <w:pStyle w:val="7"/>
        <w:spacing w:line="240" w:lineRule="auto"/>
        <w:ind w:firstLine="420"/>
        <w:jc w:val="both"/>
        <w:rPr>
          <w:rFonts w:hint="default" w:ascii="Times New Roman" w:hAnsi="Times New Roman" w:cs="Times New Roman"/>
          <w:sz w:val="24"/>
          <w:szCs w:val="24"/>
        </w:rPr>
      </w:pPr>
      <w:r>
        <w:rPr>
          <w:rFonts w:hint="default" w:ascii="Times New Roman" w:hAnsi="Times New Roman" w:cs="Times New Roman"/>
          <w:sz w:val="24"/>
          <w:szCs w:val="24"/>
        </w:rPr>
        <w:t>I</w:t>
      </w:r>
      <w:r>
        <w:rPr>
          <w:rFonts w:hint="default" w:ascii="Times New Roman" w:hAnsi="Times New Roman" w:cs="Times New Roman"/>
          <w:sz w:val="24"/>
          <w:szCs w:val="24"/>
          <w:lang w:val="id-ID"/>
        </w:rPr>
        <w:t>da Bagus Rahmadi Supanca,</w:t>
      </w:r>
      <w:r>
        <w:rPr>
          <w:rFonts w:hint="default" w:ascii="Times New Roman" w:hAnsi="Times New Roman" w:cs="Times New Roman"/>
          <w:i/>
          <w:iCs/>
          <w:sz w:val="24"/>
          <w:szCs w:val="24"/>
          <w:lang w:val="id-ID"/>
        </w:rPr>
        <w:t>Kerangka Hukum dan Kebijakan Investasi Langsung di Indonesia</w:t>
      </w:r>
      <w:r>
        <w:rPr>
          <w:rFonts w:hint="default" w:ascii="Times New Roman" w:hAnsi="Times New Roman" w:cs="Times New Roman"/>
          <w:sz w:val="24"/>
          <w:szCs w:val="24"/>
          <w:lang w:val="id-ID"/>
        </w:rPr>
        <w:t>.</w:t>
      </w:r>
    </w:p>
    <w:p>
      <w:pPr>
        <w:pStyle w:val="7"/>
        <w:spacing w:line="240" w:lineRule="auto"/>
        <w:ind w:firstLine="420"/>
        <w:jc w:val="both"/>
        <w:rPr>
          <w:rFonts w:hint="default" w:ascii="Times New Roman" w:hAnsi="Times New Roman" w:cs="Times New Roman"/>
          <w:sz w:val="24"/>
          <w:szCs w:val="24"/>
        </w:rPr>
      </w:pPr>
      <w:r>
        <w:rPr>
          <w:rFonts w:hint="default" w:ascii="Times New Roman" w:hAnsi="Times New Roman" w:cs="Times New Roman"/>
          <w:sz w:val="24"/>
          <w:szCs w:val="24"/>
          <w:lang w:val="id-ID"/>
        </w:rPr>
        <w:t>I Wibowo</w:t>
      </w:r>
      <w:r>
        <w:rPr>
          <w:rFonts w:hint="default" w:ascii="Times New Roman" w:hAnsi="Times New Roman" w:cs="Times New Roman"/>
          <w:i/>
          <w:sz w:val="24"/>
          <w:szCs w:val="24"/>
          <w:lang w:val="id-ID"/>
        </w:rPr>
        <w:t>, Emoh Negara:Neoliberalisme dan Kampanye Anti-Negara</w:t>
      </w:r>
      <w:r>
        <w:rPr>
          <w:rFonts w:hint="default" w:ascii="Times New Roman" w:hAnsi="Times New Roman" w:cs="Times New Roman"/>
          <w:sz w:val="24"/>
          <w:szCs w:val="24"/>
          <w:lang w:val="id-ID"/>
        </w:rPr>
        <w:t>,dalam I Wibowo dan Prancis Wahono,ed., Neoliberalism.</w:t>
      </w:r>
    </w:p>
    <w:p>
      <w:pPr>
        <w:pStyle w:val="7"/>
        <w:spacing w:line="240" w:lineRule="auto"/>
        <w:ind w:firstLine="420"/>
        <w:jc w:val="both"/>
        <w:rPr>
          <w:rFonts w:hint="default" w:ascii="Times New Roman" w:hAnsi="Times New Roman" w:cs="Times New Roman"/>
          <w:sz w:val="24"/>
          <w:szCs w:val="24"/>
        </w:rPr>
      </w:pPr>
      <w:r>
        <w:rPr>
          <w:rFonts w:hint="default" w:ascii="Times New Roman" w:hAnsi="Times New Roman" w:cs="Times New Roman"/>
          <w:sz w:val="24"/>
          <w:szCs w:val="24"/>
          <w:lang w:val="id-ID"/>
        </w:rPr>
        <w:t xml:space="preserve">M. Sornarajah, </w:t>
      </w:r>
      <w:r>
        <w:rPr>
          <w:rFonts w:hint="default" w:ascii="Times New Roman" w:hAnsi="Times New Roman" w:cs="Times New Roman"/>
          <w:i/>
          <w:sz w:val="24"/>
          <w:szCs w:val="24"/>
          <w:lang w:val="id-ID"/>
        </w:rPr>
        <w:t>Hukum Investasi di Indonesia</w:t>
      </w:r>
      <w:r>
        <w:rPr>
          <w:rFonts w:hint="default" w:ascii="Times New Roman" w:hAnsi="Times New Roman" w:cs="Times New Roman"/>
          <w:sz w:val="24"/>
          <w:szCs w:val="24"/>
          <w:lang w:val="id-ID"/>
        </w:rPr>
        <w:t xml:space="preserve">, Jakarta:PT.RajaGrafindo Persada, 2008. </w:t>
      </w:r>
    </w:p>
    <w:p>
      <w:pPr>
        <w:pStyle w:val="7"/>
        <w:spacing w:line="240" w:lineRule="auto"/>
        <w:ind w:firstLine="420"/>
        <w:jc w:val="both"/>
        <w:rPr>
          <w:rFonts w:hint="default" w:ascii="Times New Roman" w:hAnsi="Times New Roman" w:cs="Times New Roman"/>
          <w:sz w:val="24"/>
          <w:szCs w:val="24"/>
        </w:rPr>
      </w:pPr>
      <w:r>
        <w:rPr>
          <w:rFonts w:hint="default" w:ascii="Times New Roman" w:hAnsi="Times New Roman" w:cs="Times New Roman"/>
          <w:sz w:val="24"/>
          <w:szCs w:val="24"/>
          <w:lang w:val="id-ID"/>
        </w:rPr>
        <w:t xml:space="preserve">Salim dan Budi Sutrisno,  </w:t>
      </w:r>
      <w:r>
        <w:rPr>
          <w:rFonts w:hint="default" w:ascii="Times New Roman" w:hAnsi="Times New Roman" w:cs="Times New Roman"/>
          <w:i/>
          <w:sz w:val="24"/>
          <w:szCs w:val="24"/>
          <w:lang w:val="id-ID"/>
        </w:rPr>
        <w:t>Hukum Investasi di Indonesia</w:t>
      </w:r>
      <w:r>
        <w:rPr>
          <w:rFonts w:hint="default" w:ascii="Times New Roman" w:hAnsi="Times New Roman" w:cs="Times New Roman"/>
          <w:sz w:val="24"/>
          <w:szCs w:val="24"/>
          <w:lang w:val="id-ID"/>
        </w:rPr>
        <w:t>, Jakarta:PT. RajaGrafindo Persada, 2008.</w:t>
      </w:r>
    </w:p>
    <w:p>
      <w:pPr>
        <w:pStyle w:val="7"/>
        <w:spacing w:line="240" w:lineRule="auto"/>
        <w:ind w:firstLine="420"/>
        <w:jc w:val="both"/>
        <w:rPr>
          <w:rFonts w:hint="default" w:ascii="Times New Roman" w:hAnsi="Times New Roman" w:cs="Times New Roman"/>
          <w:sz w:val="24"/>
          <w:szCs w:val="24"/>
        </w:rPr>
      </w:pPr>
      <w:r>
        <w:rPr>
          <w:rFonts w:hint="default" w:ascii="Times New Roman" w:hAnsi="Times New Roman" w:cs="Times New Roman"/>
          <w:sz w:val="24"/>
          <w:szCs w:val="24"/>
          <w:lang w:val="id-ID"/>
        </w:rPr>
        <w:t>Muhammad Syaifuddin</w:t>
      </w:r>
      <w:r>
        <w:rPr>
          <w:rFonts w:hint="default" w:ascii="Times New Roman" w:hAnsi="Times New Roman" w:cs="Times New Roman"/>
          <w:i/>
          <w:sz w:val="24"/>
          <w:szCs w:val="24"/>
          <w:lang w:val="id-ID"/>
        </w:rPr>
        <w:t>, Nasionalisasi Perusahaan Modal Asing: Ide Normatif Pengaturan Hukumnya  dalam UU No.25 Tahun 2007 dan Relevansinya dengan Konsep Negara Hukum Kesejahteraan Pancasila dalam UUD NRI Tahun 1945</w:t>
      </w:r>
      <w:r>
        <w:rPr>
          <w:rFonts w:hint="default" w:ascii="Times New Roman" w:hAnsi="Times New Roman" w:cs="Times New Roman"/>
          <w:sz w:val="24"/>
          <w:szCs w:val="24"/>
          <w:lang w:val="id-ID"/>
        </w:rPr>
        <w:t xml:space="preserve">, </w:t>
      </w:r>
      <w:r>
        <w:rPr>
          <w:rFonts w:hint="default" w:ascii="Times New Roman" w:hAnsi="Times New Roman" w:cs="Times New Roman"/>
          <w:i/>
          <w:sz w:val="24"/>
          <w:szCs w:val="24"/>
          <w:lang w:val="id-ID"/>
        </w:rPr>
        <w:t>Jurnal Hukum</w:t>
      </w:r>
      <w:r>
        <w:rPr>
          <w:rFonts w:hint="default" w:ascii="Times New Roman" w:hAnsi="Times New Roman" w:cs="Times New Roman"/>
          <w:sz w:val="24"/>
          <w:szCs w:val="24"/>
          <w:lang w:val="id-ID"/>
        </w:rPr>
        <w:t xml:space="preserve">. </w:t>
      </w:r>
    </w:p>
    <w:p>
      <w:pPr>
        <w:pStyle w:val="7"/>
        <w:spacing w:line="240" w:lineRule="auto"/>
        <w:ind w:firstLine="420"/>
        <w:jc w:val="both"/>
        <w:rPr>
          <w:rFonts w:hint="default" w:ascii="Times New Roman" w:hAnsi="Times New Roman" w:cs="Times New Roman"/>
          <w:sz w:val="24"/>
          <w:szCs w:val="24"/>
        </w:rPr>
      </w:pPr>
      <w:r>
        <w:rPr>
          <w:rFonts w:hint="default" w:ascii="Times New Roman" w:hAnsi="Times New Roman" w:cs="Times New Roman"/>
          <w:sz w:val="24"/>
          <w:szCs w:val="24"/>
          <w:lang w:val="id-ID"/>
        </w:rPr>
        <w:t xml:space="preserve">Nurul Huda dan Mustafa Edwin Nasution, </w:t>
      </w:r>
      <w:r>
        <w:rPr>
          <w:rFonts w:hint="default" w:ascii="Times New Roman" w:hAnsi="Times New Roman" w:cs="Times New Roman"/>
          <w:i/>
          <w:sz w:val="24"/>
          <w:szCs w:val="24"/>
          <w:lang w:val="id-ID"/>
        </w:rPr>
        <w:t>Investasi pada Pasar Modal Syariah</w:t>
      </w:r>
      <w:r>
        <w:rPr>
          <w:rFonts w:hint="default" w:ascii="Times New Roman" w:hAnsi="Times New Roman" w:cs="Times New Roman"/>
          <w:sz w:val="24"/>
          <w:szCs w:val="24"/>
          <w:lang w:val="id-ID"/>
        </w:rPr>
        <w:t>, Jakarta:Prenadamedia Group, Jakarta.</w:t>
      </w:r>
    </w:p>
    <w:p>
      <w:pPr>
        <w:pStyle w:val="7"/>
        <w:spacing w:line="240" w:lineRule="auto"/>
        <w:ind w:firstLine="420"/>
        <w:jc w:val="both"/>
        <w:rPr>
          <w:rFonts w:hint="default" w:ascii="Times New Roman" w:hAnsi="Times New Roman" w:cs="Times New Roman"/>
          <w:sz w:val="24"/>
          <w:szCs w:val="24"/>
        </w:rPr>
      </w:pPr>
      <w:r>
        <w:rPr>
          <w:rFonts w:hint="default" w:ascii="Times New Roman" w:hAnsi="Times New Roman" w:cs="Times New Roman"/>
          <w:sz w:val="24"/>
          <w:szCs w:val="24"/>
          <w:lang w:val="id-ID"/>
        </w:rPr>
        <w:t xml:space="preserve">Salim dan Budi Sutrisno, </w:t>
      </w:r>
      <w:r>
        <w:rPr>
          <w:rFonts w:hint="default" w:ascii="Times New Roman" w:hAnsi="Times New Roman" w:cs="Times New Roman"/>
          <w:i/>
          <w:sz w:val="24"/>
          <w:szCs w:val="24"/>
          <w:lang w:val="id-ID"/>
        </w:rPr>
        <w:t>Hukum Investasi di Indonesia</w:t>
      </w:r>
      <w:r>
        <w:rPr>
          <w:rFonts w:hint="default" w:ascii="Times New Roman" w:hAnsi="Times New Roman" w:cs="Times New Roman"/>
          <w:sz w:val="24"/>
          <w:szCs w:val="24"/>
          <w:lang w:val="id-ID"/>
        </w:rPr>
        <w:t xml:space="preserve">, Jakarta:PT. RajaGrafindo Persada, 2008. </w:t>
      </w:r>
    </w:p>
    <w:p>
      <w:pPr>
        <w:pStyle w:val="7"/>
        <w:spacing w:line="240" w:lineRule="auto"/>
        <w:ind w:firstLine="420"/>
        <w:jc w:val="both"/>
        <w:rPr>
          <w:rFonts w:hint="default" w:ascii="Times New Roman" w:hAnsi="Times New Roman" w:cs="Times New Roman"/>
          <w:sz w:val="24"/>
          <w:szCs w:val="24"/>
        </w:rPr>
      </w:pPr>
      <w:r>
        <w:rPr>
          <w:rFonts w:hint="default" w:ascii="Times New Roman" w:hAnsi="Times New Roman" w:cs="Times New Roman"/>
          <w:sz w:val="24"/>
          <w:szCs w:val="24"/>
        </w:rPr>
        <w:t xml:space="preserve">Sri Handayani ,  Upaya Pemerintah Sumatera Selatan Menarik Investor Asing Dalam Kegiatan Penanaman Modal, Fakultas Hukum Universitas Sriwijaya. </w:t>
      </w:r>
      <w:r>
        <w:rPr>
          <w:rFonts w:hint="default" w:ascii="Times New Roman" w:hAnsi="Times New Roman" w:cs="Times New Roman"/>
          <w:i/>
          <w:iCs/>
          <w:sz w:val="24"/>
          <w:szCs w:val="24"/>
        </w:rPr>
        <w:t>Jurnal Dinamika Hukum, Vol 11 No 1. 2011.</w:t>
      </w:r>
    </w:p>
    <w:p>
      <w:pPr>
        <w:pStyle w:val="7"/>
        <w:spacing w:line="240" w:lineRule="auto"/>
        <w:ind w:firstLine="420"/>
        <w:jc w:val="both"/>
        <w:rPr>
          <w:rFonts w:hint="default" w:ascii="Times New Roman" w:hAnsi="Times New Roman" w:cs="Times New Roman"/>
          <w:i/>
          <w:sz w:val="24"/>
          <w:szCs w:val="24"/>
        </w:rPr>
      </w:pPr>
      <w:r>
        <w:rPr>
          <w:rFonts w:hint="default" w:ascii="Times New Roman" w:hAnsi="Times New Roman" w:cs="Times New Roman"/>
          <w:sz w:val="24"/>
          <w:szCs w:val="24"/>
        </w:rPr>
        <w:t xml:space="preserve">Usmawadi, </w:t>
      </w:r>
      <w:r>
        <w:rPr>
          <w:rFonts w:hint="default" w:ascii="Times New Roman" w:hAnsi="Times New Roman" w:cs="Times New Roman"/>
          <w:i/>
          <w:sz w:val="24"/>
          <w:szCs w:val="24"/>
        </w:rPr>
        <w:t>Petunjuk Penulisan Ilmiah Bidang Hukum.</w:t>
      </w:r>
      <w:r>
        <w:rPr>
          <w:rFonts w:hint="default" w:ascii="Times New Roman" w:hAnsi="Times New Roman" w:cs="Times New Roman"/>
          <w:sz w:val="24"/>
          <w:szCs w:val="24"/>
        </w:rPr>
        <w:t xml:space="preserve"> Materi Pendidikan Latihan dan Kemahiran Hukum, Laboratorium Hukum Fakultas Hukum UNSRI</w:t>
      </w:r>
      <w:r>
        <w:rPr>
          <w:rFonts w:hint="default" w:ascii="Times New Roman" w:hAnsi="Times New Roman" w:cs="Times New Roman"/>
          <w:i/>
          <w:sz w:val="24"/>
          <w:szCs w:val="24"/>
        </w:rPr>
        <w:t>, 1992.</w:t>
      </w:r>
    </w:p>
    <w:p>
      <w:pPr>
        <w:pStyle w:val="7"/>
        <w:spacing w:line="240" w:lineRule="auto"/>
        <w:ind w:firstLine="420"/>
        <w:jc w:val="both"/>
        <w:rPr>
          <w:rFonts w:hint="default" w:ascii="Times New Roman" w:hAnsi="Times New Roman" w:cs="Times New Roman"/>
          <w:sz w:val="24"/>
          <w:szCs w:val="24"/>
        </w:rPr>
      </w:pPr>
      <w:r>
        <w:rPr>
          <w:rFonts w:hint="default" w:ascii="Times New Roman" w:hAnsi="Times New Roman" w:cs="Times New Roman"/>
          <w:sz w:val="24"/>
          <w:szCs w:val="24"/>
          <w:lang w:val="id-ID"/>
        </w:rPr>
        <w:t xml:space="preserve">W. Riawan Tjandra, </w:t>
      </w:r>
      <w:r>
        <w:rPr>
          <w:rFonts w:hint="default" w:ascii="Times New Roman" w:hAnsi="Times New Roman" w:cs="Times New Roman"/>
          <w:i/>
          <w:sz w:val="24"/>
          <w:szCs w:val="24"/>
          <w:lang w:val="id-ID"/>
        </w:rPr>
        <w:t>Hukum Sarana Pemerintahan</w:t>
      </w:r>
      <w:r>
        <w:rPr>
          <w:rFonts w:hint="default" w:ascii="Times New Roman" w:hAnsi="Times New Roman" w:cs="Times New Roman"/>
          <w:sz w:val="24"/>
          <w:szCs w:val="24"/>
          <w:lang w:val="id-ID"/>
        </w:rPr>
        <w:t>, Yogyakarta:Cahaya Atma Pustaka, 201</w:t>
      </w:r>
      <w:r>
        <w:rPr>
          <w:rFonts w:hint="default" w:ascii="Times New Roman" w:hAnsi="Times New Roman" w:cs="Times New Roman"/>
          <w:sz w:val="24"/>
          <w:szCs w:val="24"/>
        </w:rPr>
        <w:t>4.</w:t>
      </w:r>
    </w:p>
    <w:p>
      <w:pPr>
        <w:pStyle w:val="7"/>
        <w:spacing w:line="240" w:lineRule="auto"/>
        <w:ind w:firstLine="420"/>
        <w:jc w:val="both"/>
        <w:rPr>
          <w:rFonts w:hint="default" w:ascii="Times New Roman" w:hAnsi="Times New Roman" w:cs="Times New Roman"/>
          <w:sz w:val="24"/>
          <w:szCs w:val="24"/>
        </w:rPr>
      </w:pPr>
      <w:r>
        <w:rPr>
          <w:rFonts w:hint="default" w:ascii="Times New Roman" w:hAnsi="Times New Roman" w:cs="Times New Roman"/>
          <w:sz w:val="24"/>
          <w:szCs w:val="24"/>
          <w:lang w:val="id-ID"/>
        </w:rPr>
        <w:t xml:space="preserve">Yulianto Syahyu, Pertumbuhan Investasi Asing di Kepulauan Batam: Antara Dualisme Kepemimpinan dan Ketidakpastian Hukum, </w:t>
      </w:r>
      <w:r>
        <w:rPr>
          <w:rFonts w:hint="default" w:ascii="Times New Roman" w:hAnsi="Times New Roman" w:cs="Times New Roman"/>
          <w:i/>
          <w:sz w:val="24"/>
          <w:szCs w:val="24"/>
          <w:lang w:val="id-ID"/>
        </w:rPr>
        <w:t>Jurnal Hukum Bisnis</w:t>
      </w:r>
      <w:r>
        <w:rPr>
          <w:rFonts w:hint="default" w:ascii="Times New Roman" w:hAnsi="Times New Roman" w:cs="Times New Roman"/>
          <w:sz w:val="24"/>
          <w:szCs w:val="24"/>
          <w:lang w:val="id-ID"/>
        </w:rPr>
        <w:t>, Vol 22, No.5 Tahun 2003</w:t>
      </w:r>
      <w:r>
        <w:rPr>
          <w:rFonts w:hint="default" w:ascii="Times New Roman" w:hAnsi="Times New Roman" w:cs="Times New Roman"/>
          <w:sz w:val="24"/>
          <w:szCs w:val="24"/>
        </w:rPr>
        <w:t>.</w:t>
      </w:r>
    </w:p>
    <w:p>
      <w:pPr>
        <w:spacing w:line="240" w:lineRule="auto"/>
        <w:ind w:firstLine="420"/>
        <w:jc w:val="both"/>
        <w:rPr>
          <w:rFonts w:hint="default" w:ascii="Times New Roman" w:hAnsi="Times New Roman" w:cs="Times New Roman"/>
          <w:sz w:val="24"/>
          <w:szCs w:val="24"/>
        </w:rPr>
        <w:sectPr>
          <w:type w:val="continuous"/>
          <w:pgSz w:w="11906" w:h="16838"/>
          <w:pgMar w:top="1440" w:right="1800" w:bottom="1440" w:left="1800" w:header="720" w:footer="720" w:gutter="0"/>
          <w:cols w:space="720" w:num="2"/>
          <w:docGrid w:linePitch="360" w:charSpace="0"/>
        </w:sectPr>
      </w:pPr>
    </w:p>
    <w:p>
      <w:pPr>
        <w:spacing w:line="240" w:lineRule="auto"/>
        <w:ind w:firstLine="420"/>
        <w:jc w:val="both"/>
        <w:rPr>
          <w:rFonts w:hint="default" w:ascii="Times New Roman" w:hAnsi="Times New Roman" w:cs="Times New Roman"/>
          <w:sz w:val="24"/>
          <w:szCs w:val="24"/>
        </w:rPr>
      </w:pPr>
    </w:p>
    <w:sectPr>
      <w:type w:val="continuous"/>
      <w:pgSz w:w="11906" w:h="16838"/>
      <w:pgMar w:top="1440" w:right="1800" w:bottom="1440" w:left="1800" w:header="720" w:footer="720" w:gutter="0"/>
      <w:cols w:space="720" w:num="1"/>
      <w:docGrid w:linePitch="360"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003" w:usb1="288F0000" w:usb2="00000006" w:usb3="00000000" w:csb0="00040001" w:csb1="00000000"/>
  </w:font>
  <w:font w:name="Arial">
    <w:panose1 w:val="020B0604020202020204"/>
    <w:charset w:val="00"/>
    <w:family w:val="swiss"/>
    <w:pitch w:val="default"/>
    <w:sig w:usb0="E0002EFF" w:usb1="C000785B" w:usb2="00000009" w:usb3="00000000" w:csb0="400001FF" w:csb1="FFFF0000"/>
  </w:font>
  <w:font w:name="黑体">
    <w:altName w:val="SimSun"/>
    <w:panose1 w:val="02010600030101010101"/>
    <w:charset w:val="86"/>
    <w:family w:val="auto"/>
    <w:pitch w:val="default"/>
    <w:sig w:usb0="00000001" w:usb1="080E0000" w:usb2="00000010" w:usb3="00000000" w:csb0="00040000" w:csb1="00000000"/>
  </w:font>
  <w:font w:name="Courier New">
    <w:panose1 w:val="02070309020205020404"/>
    <w:charset w:val="00"/>
    <w:family w:val="modern"/>
    <w:pitch w:val="default"/>
    <w:sig w:usb0="E0002EFF" w:usb1="C0007843" w:usb2="00000009" w:usb3="00000000" w:csb0="400001FF" w:csb1="FFFF0000"/>
  </w:font>
  <w:font w:name="Wingdings">
    <w:panose1 w:val="05000000000000000000"/>
    <w:charset w:val="02"/>
    <w:family w:val="auto"/>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ambria">
    <w:panose1 w:val="02040503050406030204"/>
    <w:charset w:val="00"/>
    <w:family w:val="modern"/>
    <w:pitch w:val="default"/>
    <w:sig w:usb0="E00006FF" w:usb1="420024FF" w:usb2="02000000" w:usb3="00000000" w:csb0="2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38">
    <w:p>
      <w:pPr>
        <w:spacing w:before="0" w:after="0" w:line="240" w:lineRule="auto"/>
      </w:pPr>
      <w:r>
        <w:separator/>
      </w:r>
    </w:p>
  </w:footnote>
  <w:footnote w:type="continuationSeparator" w:id="39">
    <w:p>
      <w:pPr>
        <w:spacing w:before="0" w:after="0" w:line="240" w:lineRule="auto"/>
      </w:pPr>
      <w:r>
        <w:continuationSeparator/>
      </w:r>
    </w:p>
  </w:footnote>
  <w:footnote w:id="0">
    <w:p>
      <w:pPr>
        <w:pStyle w:val="7"/>
        <w:ind w:firstLine="567"/>
        <w:jc w:val="both"/>
        <w:rPr>
          <w:lang w:val="id-ID"/>
        </w:rPr>
      </w:pPr>
      <w:r>
        <w:rPr>
          <w:rStyle w:val="6"/>
        </w:rPr>
        <w:footnoteRef/>
      </w:r>
      <w:r>
        <w:rPr>
          <w:lang w:val="id-ID"/>
        </w:rPr>
        <w:t xml:space="preserve">Donald Albert Rumokoy dan Frans Maramis, </w:t>
      </w:r>
      <w:r>
        <w:rPr>
          <w:i/>
          <w:lang w:val="id-ID"/>
        </w:rPr>
        <w:t>Pengantar Ilmu Hukum</w:t>
      </w:r>
      <w:r>
        <w:rPr>
          <w:lang w:val="id-ID"/>
        </w:rPr>
        <w:t>, PT. RajaGrafindo Persada, 2014, hlm.203.</w:t>
      </w:r>
    </w:p>
  </w:footnote>
  <w:footnote w:id="1">
    <w:p>
      <w:pPr>
        <w:pStyle w:val="7"/>
        <w:ind w:firstLine="567"/>
        <w:jc w:val="both"/>
        <w:rPr>
          <w:lang w:val="id-ID"/>
        </w:rPr>
      </w:pPr>
      <w:r>
        <w:rPr>
          <w:rStyle w:val="6"/>
        </w:rPr>
        <w:footnoteRef/>
      </w:r>
      <w:r>
        <w:rPr>
          <w:lang w:val="id-ID"/>
        </w:rPr>
        <w:t xml:space="preserve">Yulianto Syahyu, Pertumbuhan Investasi Asing di Kepulauan Batam: Antara Dualisme Kepemimpinan dan Ketidakpastian Hukum, </w:t>
      </w:r>
      <w:r>
        <w:rPr>
          <w:i/>
          <w:lang w:val="id-ID"/>
        </w:rPr>
        <w:t>Jurnal Hukum Bisnis</w:t>
      </w:r>
      <w:r>
        <w:rPr>
          <w:lang w:val="id-ID"/>
        </w:rPr>
        <w:t>, Vol 22, No.5 Tahun 2003, hlm.46.</w:t>
      </w:r>
    </w:p>
  </w:footnote>
  <w:footnote w:id="2">
    <w:p>
      <w:pPr>
        <w:pStyle w:val="7"/>
        <w:ind w:firstLine="567"/>
        <w:jc w:val="both"/>
        <w:rPr>
          <w:lang w:val="id-ID"/>
        </w:rPr>
      </w:pPr>
      <w:r>
        <w:rPr>
          <w:rStyle w:val="6"/>
        </w:rPr>
        <w:footnoteRef/>
      </w:r>
      <w:r>
        <w:rPr>
          <w:lang w:val="id-ID"/>
        </w:rPr>
        <w:t xml:space="preserve">Abdul Manan, </w:t>
      </w:r>
      <w:r>
        <w:rPr>
          <w:i/>
          <w:lang w:val="id-ID"/>
        </w:rPr>
        <w:t>Peranan Hukum Dalam Pembangunan Ekonomi</w:t>
      </w:r>
      <w:r>
        <w:rPr>
          <w:lang w:val="id-ID"/>
        </w:rPr>
        <w:t xml:space="preserve">, Jakarta:Kencana, 2014, hlm.101. </w:t>
      </w:r>
    </w:p>
  </w:footnote>
  <w:footnote w:id="3">
    <w:p>
      <w:pPr>
        <w:pStyle w:val="7"/>
        <w:ind w:firstLine="420"/>
        <w:jc w:val="both"/>
        <w:rPr>
          <w:lang w:val="id-ID"/>
        </w:rPr>
      </w:pPr>
      <w:r>
        <w:rPr>
          <w:rStyle w:val="6"/>
        </w:rPr>
        <w:footnoteRef/>
      </w:r>
      <w:r>
        <w:rPr>
          <w:lang w:val="id-ID"/>
        </w:rPr>
        <w:t>Ida Bagus Rahmadi Supanca,</w:t>
      </w:r>
      <w:r>
        <w:rPr>
          <w:i/>
          <w:iCs/>
          <w:lang w:val="id-ID"/>
        </w:rPr>
        <w:t>Kerangka Hukum dan Kebijakan Investasi Langsung di Indonesia,</w:t>
      </w:r>
      <w:r>
        <w:rPr>
          <w:lang w:val="id-ID"/>
        </w:rPr>
        <w:t xml:space="preserve"> hlm. 63.</w:t>
      </w:r>
    </w:p>
  </w:footnote>
  <w:footnote w:id="4">
    <w:p>
      <w:pPr>
        <w:pStyle w:val="7"/>
        <w:keepNext w:val="0"/>
        <w:keepLines w:val="0"/>
        <w:pageBreakBefore w:val="0"/>
        <w:widowControl/>
        <w:kinsoku/>
        <w:wordWrap/>
        <w:overflowPunct/>
        <w:topLinePunct w:val="0"/>
        <w:autoSpaceDE/>
        <w:autoSpaceDN/>
        <w:bidi w:val="0"/>
        <w:adjustRightInd/>
        <w:snapToGrid w:val="0"/>
        <w:spacing w:after="0" w:line="276" w:lineRule="auto"/>
        <w:ind w:left="0" w:leftChars="0" w:right="0" w:rightChars="0" w:firstLine="420" w:firstLineChars="0"/>
        <w:jc w:val="both"/>
        <w:textAlignment w:val="auto"/>
        <w:outlineLvl w:val="9"/>
      </w:pPr>
      <w:r>
        <w:rPr>
          <w:rStyle w:val="6"/>
        </w:rPr>
        <w:footnoteRef/>
      </w:r>
      <w:r>
        <w:t xml:space="preserve">Handayani, Sri. 2011. Upaya Pemerintah Sumatera Selatan Menarik Investor Asing Dalam Kegiatan Penanaman Modal, Fakultas Hukum Universitas Sriwijaya. </w:t>
      </w:r>
      <w:r>
        <w:rPr>
          <w:i/>
          <w:iCs/>
        </w:rPr>
        <w:t>Jurnal Dinamika Hukum, Vol 11 No 1.</w:t>
      </w:r>
    </w:p>
  </w:footnote>
  <w:footnote w:id="5">
    <w:p>
      <w:pPr>
        <w:pStyle w:val="7"/>
        <w:ind w:firstLine="420"/>
        <w:jc w:val="both"/>
      </w:pPr>
      <w:r>
        <w:rPr>
          <w:rStyle w:val="6"/>
        </w:rPr>
        <w:footnoteRef/>
      </w:r>
      <w:r>
        <w:t xml:space="preserve">Usmawadi, </w:t>
      </w:r>
      <w:r>
        <w:rPr>
          <w:i/>
        </w:rPr>
        <w:t>Petunjuk Penulisan Ilmiah Bidang Hukum.</w:t>
      </w:r>
      <w:r>
        <w:t xml:space="preserve"> Materi Pendidikan Latihan dan Kemahiran Hukum, Laboratorium Hukum Fakultas Hukum UNSRI</w:t>
      </w:r>
      <w:r>
        <w:rPr>
          <w:i/>
        </w:rPr>
        <w:t>, 1992, hlm. 250.</w:t>
      </w:r>
    </w:p>
  </w:footnote>
  <w:footnote w:id="6">
    <w:p>
      <w:pPr>
        <w:pStyle w:val="7"/>
        <w:ind w:firstLine="420"/>
        <w:jc w:val="both"/>
        <w:rPr>
          <w:i/>
        </w:rPr>
      </w:pPr>
      <w:r>
        <w:rPr>
          <w:rStyle w:val="6"/>
        </w:rPr>
        <w:footnoteRef/>
      </w:r>
      <w:r>
        <w:rPr>
          <w:i/>
        </w:rPr>
        <w:t>Ibid.,</w:t>
      </w:r>
    </w:p>
  </w:footnote>
  <w:footnote w:id="7">
    <w:p>
      <w:pPr>
        <w:pStyle w:val="7"/>
        <w:keepNext w:val="0"/>
        <w:keepLines w:val="0"/>
        <w:pageBreakBefore w:val="0"/>
        <w:widowControl/>
        <w:kinsoku/>
        <w:wordWrap/>
        <w:overflowPunct/>
        <w:topLinePunct w:val="0"/>
        <w:autoSpaceDE/>
        <w:autoSpaceDN/>
        <w:bidi w:val="0"/>
        <w:adjustRightInd/>
        <w:snapToGrid/>
        <w:spacing w:after="0" w:line="276" w:lineRule="auto"/>
        <w:ind w:left="0" w:leftChars="0" w:right="0" w:rightChars="0" w:firstLine="420" w:firstLineChars="0"/>
        <w:jc w:val="both"/>
        <w:textAlignment w:val="auto"/>
        <w:outlineLvl w:val="9"/>
        <w:rPr>
          <w:lang w:val="id-ID"/>
        </w:rPr>
      </w:pPr>
      <w:r>
        <w:rPr>
          <w:rStyle w:val="6"/>
        </w:rPr>
        <w:footnoteRef/>
      </w:r>
      <w:r>
        <w:rPr>
          <w:lang w:val="id-ID"/>
        </w:rPr>
        <w:t xml:space="preserve">Faried Ali, Anwar Sulaiman, dan Femmy Silaswati, </w:t>
      </w:r>
      <w:r>
        <w:rPr>
          <w:i/>
          <w:lang w:val="id-ID"/>
        </w:rPr>
        <w:t>Studi Sistem Hukum Indonesia: Untuk Kompetensi Bidang Ilmu-Ilmu Sosial dan Ilmu Politik dan dalam Payung Pancasila</w:t>
      </w:r>
      <w:r>
        <w:rPr>
          <w:lang w:val="id-ID"/>
        </w:rPr>
        <w:t>, Bandung:Refika Aditama,  2012, hlm.142.</w:t>
      </w:r>
    </w:p>
  </w:footnote>
  <w:footnote w:id="8">
    <w:p>
      <w:pPr>
        <w:pStyle w:val="7"/>
        <w:ind w:firstLine="420"/>
        <w:jc w:val="both"/>
        <w:rPr>
          <w:lang w:val="id-ID"/>
        </w:rPr>
      </w:pPr>
      <w:r>
        <w:rPr>
          <w:rStyle w:val="6"/>
        </w:rPr>
        <w:footnoteRef/>
      </w:r>
      <w:r>
        <w:rPr>
          <w:lang w:val="id-ID"/>
        </w:rPr>
        <w:t xml:space="preserve">Salim dan Budi Sutrisno, </w:t>
      </w:r>
      <w:r>
        <w:rPr>
          <w:i/>
          <w:lang w:val="id-ID"/>
        </w:rPr>
        <w:t>Hukum Investasi di Indonesia</w:t>
      </w:r>
      <w:r>
        <w:rPr>
          <w:lang w:val="id-ID"/>
        </w:rPr>
        <w:t xml:space="preserve">, Jakarta:PT. RajaGrafindo Persada, 2008, hlm.147. </w:t>
      </w:r>
    </w:p>
  </w:footnote>
  <w:footnote w:id="9">
    <w:p>
      <w:pPr>
        <w:pStyle w:val="7"/>
        <w:ind w:firstLine="420"/>
        <w:jc w:val="both"/>
        <w:rPr>
          <w:lang w:val="id-ID"/>
        </w:rPr>
      </w:pPr>
      <w:r>
        <w:rPr>
          <w:rStyle w:val="6"/>
        </w:rPr>
        <w:footnoteRef/>
      </w:r>
      <w:r>
        <w:rPr>
          <w:lang w:val="id-ID"/>
        </w:rPr>
        <w:t xml:space="preserve">Nurul Huda dan Mustafa Edwin Nasution, </w:t>
      </w:r>
      <w:r>
        <w:rPr>
          <w:i/>
          <w:lang w:val="id-ID"/>
        </w:rPr>
        <w:t>Investasi pada Pasar Modal Syariah</w:t>
      </w:r>
      <w:r>
        <w:rPr>
          <w:lang w:val="id-ID"/>
        </w:rPr>
        <w:t>, Jakarta:Prenadamedia Group, Jakarta, hlm. 9-10.</w:t>
      </w:r>
    </w:p>
  </w:footnote>
  <w:footnote w:id="10">
    <w:p>
      <w:pPr>
        <w:pStyle w:val="7"/>
        <w:ind w:firstLine="420"/>
        <w:jc w:val="both"/>
        <w:rPr>
          <w:lang w:val="id-ID"/>
        </w:rPr>
      </w:pPr>
      <w:r>
        <w:rPr>
          <w:rStyle w:val="6"/>
        </w:rPr>
        <w:footnoteRef/>
      </w:r>
      <w:r>
        <w:rPr>
          <w:lang w:val="id-ID"/>
        </w:rPr>
        <w:t xml:space="preserve">M. Sornarajah, </w:t>
      </w:r>
      <w:r>
        <w:rPr>
          <w:i/>
          <w:lang w:val="id-ID"/>
        </w:rPr>
        <w:t>Hukum Investasi di Indonesia</w:t>
      </w:r>
      <w:r>
        <w:rPr>
          <w:lang w:val="id-ID"/>
        </w:rPr>
        <w:t xml:space="preserve">, Jakarta:PT.RajaGrafindo Persada, 2008, hlm.149. </w:t>
      </w:r>
    </w:p>
  </w:footnote>
  <w:footnote w:id="11">
    <w:p>
      <w:pPr>
        <w:pStyle w:val="7"/>
        <w:ind w:firstLine="420"/>
        <w:jc w:val="both"/>
        <w:rPr>
          <w:lang w:val="id-ID"/>
        </w:rPr>
      </w:pPr>
      <w:r>
        <w:rPr>
          <w:rStyle w:val="6"/>
        </w:rPr>
        <w:footnoteRef/>
      </w:r>
      <w:r>
        <w:rPr>
          <w:lang w:val="id-ID"/>
        </w:rPr>
        <w:t xml:space="preserve">Salim dan Budi Sutrisno,  </w:t>
      </w:r>
      <w:r>
        <w:rPr>
          <w:i/>
          <w:lang w:val="id-ID"/>
        </w:rPr>
        <w:t>Hukum Investasi di Indonesia</w:t>
      </w:r>
      <w:r>
        <w:rPr>
          <w:lang w:val="id-ID"/>
        </w:rPr>
        <w:t>, Jakarta:PT. RajaGrafindo Persada, 2008, hlm.151.</w:t>
      </w:r>
    </w:p>
  </w:footnote>
  <w:footnote w:id="12">
    <w:p>
      <w:pPr>
        <w:pStyle w:val="7"/>
        <w:ind w:firstLine="420"/>
        <w:jc w:val="both"/>
        <w:rPr>
          <w:lang w:val="id-ID"/>
        </w:rPr>
      </w:pPr>
      <w:r>
        <w:rPr>
          <w:rStyle w:val="6"/>
        </w:rPr>
        <w:footnoteRef/>
      </w:r>
      <w:r>
        <w:rPr>
          <w:lang w:val="id-ID"/>
        </w:rPr>
        <w:t>Muhammad Syaifuddin</w:t>
      </w:r>
      <w:r>
        <w:rPr>
          <w:i/>
          <w:lang w:val="id-ID"/>
        </w:rPr>
        <w:t>, Nasionalisasi Perusahaan Modal Asing: Ide Normatif Pengaturan Hukumnya  dalam UU No.25 Tahun 2007 dan Relevansinya dengan Konsep Negara Hukum Kesejahteraan Pancasila dalam UUD NRI Tahun 1945</w:t>
      </w:r>
      <w:r>
        <w:rPr>
          <w:lang w:val="id-ID"/>
        </w:rPr>
        <w:t xml:space="preserve">, </w:t>
      </w:r>
      <w:r>
        <w:rPr>
          <w:i/>
          <w:lang w:val="id-ID"/>
        </w:rPr>
        <w:t>Jurnal Hukum,</w:t>
      </w:r>
      <w:r>
        <w:rPr>
          <w:lang w:val="id-ID"/>
        </w:rPr>
        <w:t xml:space="preserve"> hlm.9. </w:t>
      </w:r>
    </w:p>
  </w:footnote>
  <w:footnote w:id="13">
    <w:p>
      <w:pPr>
        <w:pStyle w:val="7"/>
        <w:ind w:firstLine="420"/>
        <w:jc w:val="both"/>
        <w:rPr>
          <w:lang w:val="id-ID"/>
        </w:rPr>
      </w:pPr>
      <w:r>
        <w:rPr>
          <w:rStyle w:val="6"/>
        </w:rPr>
        <w:footnoteRef/>
      </w:r>
      <w:r>
        <w:rPr>
          <w:lang w:val="id-ID"/>
        </w:rPr>
        <w:t>I</w:t>
      </w:r>
      <w:r>
        <w:rPr>
          <w:lang w:val="en-US"/>
        </w:rPr>
        <w:t xml:space="preserve"> </w:t>
      </w:r>
      <w:r>
        <w:rPr>
          <w:lang w:val="id-ID"/>
        </w:rPr>
        <w:t>Wibowo</w:t>
      </w:r>
      <w:r>
        <w:rPr>
          <w:i/>
          <w:lang w:val="id-ID"/>
        </w:rPr>
        <w:t>, Emoh Negara:Neoliberalisme dan Kampanye Anti-Negara</w:t>
      </w:r>
      <w:r>
        <w:rPr>
          <w:lang w:val="id-ID"/>
        </w:rPr>
        <w:t>,dalam I Wibowo dan Prancis Wahono,ed., Neoliberalism, hlm.266.</w:t>
      </w:r>
    </w:p>
  </w:footnote>
  <w:footnote w:id="14">
    <w:p>
      <w:pPr>
        <w:pStyle w:val="7"/>
        <w:ind w:firstLine="420"/>
        <w:rPr>
          <w:lang w:val="id-ID"/>
        </w:rPr>
      </w:pPr>
      <w:r>
        <w:rPr>
          <w:rStyle w:val="6"/>
        </w:rPr>
        <w:footnoteRef/>
      </w:r>
      <w:r>
        <w:rPr>
          <w:lang w:val="id-ID"/>
        </w:rPr>
        <w:t xml:space="preserve">Hendrik Budi Untung, </w:t>
      </w:r>
      <w:r>
        <w:rPr>
          <w:i/>
          <w:iCs/>
          <w:lang w:val="id-ID"/>
        </w:rPr>
        <w:t>Hukum Investasi</w:t>
      </w:r>
      <w:r>
        <w:rPr>
          <w:lang w:val="id-ID"/>
        </w:rPr>
        <w:t xml:space="preserve">, Jakarta: Sinar Grafika, 2010, hlm. 4.  </w:t>
      </w:r>
    </w:p>
  </w:footnote>
  <w:footnote w:id="15">
    <w:p>
      <w:pPr>
        <w:pStyle w:val="7"/>
        <w:ind w:firstLine="420"/>
        <w:jc w:val="both"/>
        <w:rPr>
          <w:lang w:val="id-ID"/>
        </w:rPr>
      </w:pPr>
      <w:r>
        <w:rPr>
          <w:rStyle w:val="6"/>
        </w:rPr>
        <w:footnoteRef/>
      </w:r>
      <w:r>
        <w:rPr>
          <w:lang w:val="id-ID"/>
        </w:rPr>
        <w:t xml:space="preserve">W. Riawan Tjandra, </w:t>
      </w:r>
      <w:r>
        <w:rPr>
          <w:i/>
          <w:lang w:val="id-ID"/>
        </w:rPr>
        <w:t>Hukum Sarana Pemerintahan</w:t>
      </w:r>
      <w:r>
        <w:rPr>
          <w:lang w:val="id-ID"/>
        </w:rPr>
        <w:t>, Yogyakarta:Cahaya Atma Pustaka, 2014, hlm.47.</w:t>
      </w:r>
    </w:p>
  </w:footnote>
  <w:footnote w:id="16">
    <w:p>
      <w:pPr>
        <w:pStyle w:val="7"/>
        <w:ind w:firstLine="420"/>
      </w:pPr>
      <w:r>
        <w:rPr>
          <w:rStyle w:val="6"/>
        </w:rPr>
        <w:footnoteRef/>
      </w:r>
      <w:r>
        <w:t xml:space="preserve"> Sri Handayani, Upaya Pemerintah Sumatera Selatan Menarik Investor Asing dalam Kegiatan Penanaman Modal, Jurnal, hlm.67,</w:t>
      </w:r>
    </w:p>
  </w:footnote>
  <w:footnote w:id="17">
    <w:p>
      <w:pPr>
        <w:pStyle w:val="7"/>
        <w:ind w:firstLine="420"/>
      </w:pPr>
      <w:r>
        <w:rPr>
          <w:rStyle w:val="6"/>
          <w:b/>
        </w:rPr>
        <w:footnoteRef/>
      </w:r>
      <w:r>
        <w:rPr>
          <w:b/>
        </w:rPr>
        <w:t>Sepanjang 2018, PMA Masih Dominasi Investasi di Sumsel,</w:t>
      </w:r>
      <w:r>
        <w:t xml:space="preserve"> </w:t>
      </w:r>
      <w:r>
        <w:fldChar w:fldCharType="begin"/>
      </w:r>
      <w:r>
        <w:instrText xml:space="preserve"> HYPERLINK "https://www.detiksumsel.com/sepanjang-2018-pma-masih-dominasi-investasi-di-sumsel/" </w:instrText>
      </w:r>
      <w:r>
        <w:fldChar w:fldCharType="separate"/>
      </w:r>
      <w:r>
        <w:rPr>
          <w:rStyle w:val="9"/>
        </w:rPr>
        <w:t>https://www.detiksumsel.com/sepanjang-2018-pma-masih-dominasi-investasi-di-sumsel/</w:t>
      </w:r>
      <w:r>
        <w:rPr>
          <w:rStyle w:val="9"/>
        </w:rPr>
        <w:fldChar w:fldCharType="end"/>
      </w:r>
      <w:r>
        <w:t>, diakses pada 17 April 2019.</w:t>
      </w:r>
    </w:p>
  </w:footnote>
  <w:footnote w:id="18">
    <w:p>
      <w:pPr>
        <w:pStyle w:val="2"/>
        <w:rPr>
          <w:sz w:val="20"/>
          <w:szCs w:val="20"/>
        </w:rPr>
      </w:pPr>
      <w:r>
        <w:rPr>
          <w:rStyle w:val="6"/>
          <w:sz w:val="20"/>
          <w:szCs w:val="20"/>
        </w:rPr>
        <w:footnoteRef/>
      </w:r>
      <w:r>
        <w:rPr>
          <w:sz w:val="20"/>
          <w:szCs w:val="20"/>
        </w:rPr>
        <w:t xml:space="preserve"> Sepanjang 2018, PMA Masih Dominasi Investasi di Sumsel, </w:t>
      </w:r>
      <w:r>
        <w:fldChar w:fldCharType="begin"/>
      </w:r>
      <w:r>
        <w:instrText xml:space="preserve"> HYPERLINK "https://www.detiksumsel.com/sepanjang-2018-pma-masih-dominasi-investasi-di-sumsel/" </w:instrText>
      </w:r>
      <w:r>
        <w:fldChar w:fldCharType="separate"/>
      </w:r>
      <w:r>
        <w:rPr>
          <w:rStyle w:val="9"/>
          <w:sz w:val="20"/>
          <w:szCs w:val="20"/>
        </w:rPr>
        <w:t>https://www.detiksumsel.com/sepanjang-2018-pma-masih-dominasi-investasi-di-sumsel/</w:t>
      </w:r>
      <w:r>
        <w:rPr>
          <w:rStyle w:val="9"/>
          <w:sz w:val="20"/>
          <w:szCs w:val="20"/>
        </w:rPr>
        <w:fldChar w:fldCharType="end"/>
      </w:r>
      <w:r>
        <w:rPr>
          <w:sz w:val="20"/>
          <w:szCs w:val="20"/>
        </w:rPr>
        <w:t xml:space="preserve">, </w:t>
      </w:r>
      <w:r>
        <w:rPr>
          <w:b w:val="0"/>
          <w:sz w:val="20"/>
          <w:szCs w:val="20"/>
        </w:rPr>
        <w:t>diakses pada 17 April 2019.</w:t>
      </w:r>
      <w:r>
        <w:rPr>
          <w:sz w:val="20"/>
          <w:szCs w:val="20"/>
        </w:rPr>
        <w:t xml:space="preserve"> </w:t>
      </w:r>
    </w:p>
    <w:p>
      <w:pPr>
        <w:pStyle w:val="7"/>
      </w:pP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5CD91961"/>
    <w:multiLevelType w:val="singleLevel"/>
    <w:tmpl w:val="5CD91961"/>
    <w:lvl w:ilvl="0" w:tentative="0">
      <w:start w:val="1"/>
      <w:numFmt w:val="decimal"/>
      <w:lvlText w:val="%1."/>
      <w:lvlJc w:val="left"/>
      <w:pPr>
        <w:tabs>
          <w:tab w:val="left" w:pos="425"/>
        </w:tabs>
        <w:ind w:left="425" w:hanging="425"/>
      </w:pPr>
      <w:rPr>
        <w:rFont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documentProtection w:enforcement="0"/>
  <w:defaultTabStop w:val="420"/>
  <w:drawingGridVerticalSpacing w:val="156"/>
  <w:noPunctuationKerning w:val="1"/>
  <w:characterSpacingControl w:val="compressPunctuation"/>
  <w:footnotePr>
    <w:footnote w:id="38"/>
    <w:footnote w:id="39"/>
  </w:footnotePr>
  <w:endnotePr>
    <w:endnote w:id="0"/>
    <w:endnote w:id="1"/>
  </w:endnotePr>
  <w:compat>
    <w:spaceForUL/>
    <w:balanceSingleByteDoubleByteWidth/>
    <w:doNotLeaveBackslashAlone/>
    <w:doNotExpandShiftReturn/>
    <w:adjustLineHeightInTable/>
    <w:doNotBreakWrappedTables/>
    <w:doNotWrapTextWithPunct/>
    <w:doNotUseEastAsianBreakRules/>
    <w:doNotUseIndentAsNumberingTabStop/>
    <w:useAltKinsokuLineBreakRules/>
    <w:compatSetting w:name="compatibilityMode" w:uri="http://schemas.microsoft.com/office/word" w:val="12"/>
  </w:compat>
  <w:rsids>
    <w:rsidRoot w:val="0E6C0B7F"/>
    <w:rsid w:val="003A4C79"/>
    <w:rsid w:val="0049330C"/>
    <w:rsid w:val="004D72D7"/>
    <w:rsid w:val="0069278D"/>
    <w:rsid w:val="006B4B7B"/>
    <w:rsid w:val="00864E28"/>
    <w:rsid w:val="00C4634D"/>
    <w:rsid w:val="00CA63CB"/>
    <w:rsid w:val="00E26747"/>
    <w:rsid w:val="00E74864"/>
    <w:rsid w:val="01802A82"/>
    <w:rsid w:val="01D53811"/>
    <w:rsid w:val="04051527"/>
    <w:rsid w:val="064F5BE9"/>
    <w:rsid w:val="0B74045A"/>
    <w:rsid w:val="0BC72462"/>
    <w:rsid w:val="0E6C0B7F"/>
    <w:rsid w:val="11445362"/>
    <w:rsid w:val="13722C5A"/>
    <w:rsid w:val="13E36F2F"/>
    <w:rsid w:val="14AE4079"/>
    <w:rsid w:val="1BA33488"/>
    <w:rsid w:val="219F1439"/>
    <w:rsid w:val="22104BF0"/>
    <w:rsid w:val="233E5662"/>
    <w:rsid w:val="25CA498C"/>
    <w:rsid w:val="28213C26"/>
    <w:rsid w:val="2B016B83"/>
    <w:rsid w:val="2DDF1ACE"/>
    <w:rsid w:val="2E10009F"/>
    <w:rsid w:val="30542857"/>
    <w:rsid w:val="36261618"/>
    <w:rsid w:val="3FB70595"/>
    <w:rsid w:val="49C97A9C"/>
    <w:rsid w:val="52CE1F68"/>
    <w:rsid w:val="53F320CA"/>
    <w:rsid w:val="5B9E55DE"/>
    <w:rsid w:val="62C52A98"/>
    <w:rsid w:val="64361FDA"/>
    <w:rsid w:val="6537031E"/>
    <w:rsid w:val="659B47BF"/>
    <w:rsid w:val="6796587F"/>
    <w:rsid w:val="68806B01"/>
    <w:rsid w:val="688E5E17"/>
    <w:rsid w:val="692E469B"/>
    <w:rsid w:val="6CDF702A"/>
    <w:rsid w:val="72D679F5"/>
    <w:rsid w:val="770C25DD"/>
    <w:rsid w:val="791F0D44"/>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SimSun"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qFormat="1"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qFormat="1"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semiHidden="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semiHidden="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spacing w:after="200" w:line="276" w:lineRule="auto"/>
    </w:pPr>
    <w:rPr>
      <w:rFonts w:ascii="Times New Roman" w:hAnsi="Times New Roman" w:eastAsia="Times New Roman" w:cstheme="minorBidi"/>
      <w:sz w:val="24"/>
      <w:szCs w:val="24"/>
      <w:lang w:val="en-US" w:eastAsia="en-US" w:bidi="ar-SA"/>
    </w:rPr>
  </w:style>
  <w:style w:type="paragraph" w:styleId="2">
    <w:name w:val="heading 1"/>
    <w:basedOn w:val="1"/>
    <w:next w:val="1"/>
    <w:link w:val="13"/>
    <w:qFormat/>
    <w:uiPriority w:val="9"/>
    <w:pPr>
      <w:spacing w:before="100" w:beforeAutospacing="1" w:after="100" w:afterAutospacing="1" w:line="240" w:lineRule="auto"/>
      <w:outlineLvl w:val="0"/>
    </w:pPr>
    <w:rPr>
      <w:rFonts w:cs="Times New Roman"/>
      <w:b/>
      <w:bCs/>
      <w:kern w:val="36"/>
      <w:sz w:val="48"/>
      <w:szCs w:val="48"/>
    </w:rPr>
  </w:style>
  <w:style w:type="character" w:default="1" w:styleId="3">
    <w:name w:val="Default Paragraph Font"/>
    <w:unhideWhenUsed/>
    <w:qFormat/>
    <w:uiPriority w:val="1"/>
  </w:style>
  <w:style w:type="table" w:default="1" w:styleId="4">
    <w:name w:val="Normal Table"/>
    <w:unhideWhenUsed/>
    <w:qFormat/>
    <w:uiPriority w:val="99"/>
    <w:tblPr>
      <w:tblCellMar>
        <w:top w:w="0" w:type="dxa"/>
        <w:left w:w="108" w:type="dxa"/>
        <w:bottom w:w="0" w:type="dxa"/>
        <w:right w:w="108" w:type="dxa"/>
      </w:tblCellMar>
    </w:tblPr>
  </w:style>
  <w:style w:type="paragraph" w:styleId="5">
    <w:name w:val="footer"/>
    <w:basedOn w:val="1"/>
    <w:qFormat/>
    <w:uiPriority w:val="0"/>
    <w:pPr>
      <w:tabs>
        <w:tab w:val="center" w:pos="4680"/>
        <w:tab w:val="right" w:pos="9360"/>
      </w:tabs>
    </w:pPr>
  </w:style>
  <w:style w:type="character" w:styleId="6">
    <w:name w:val="footnote reference"/>
    <w:basedOn w:val="3"/>
    <w:qFormat/>
    <w:uiPriority w:val="0"/>
    <w:rPr>
      <w:vertAlign w:val="superscript"/>
    </w:rPr>
  </w:style>
  <w:style w:type="paragraph" w:styleId="7">
    <w:name w:val="footnote text"/>
    <w:basedOn w:val="1"/>
    <w:qFormat/>
    <w:uiPriority w:val="0"/>
    <w:rPr>
      <w:sz w:val="20"/>
      <w:szCs w:val="20"/>
    </w:rPr>
  </w:style>
  <w:style w:type="paragraph" w:styleId="8">
    <w:name w:val="header"/>
    <w:basedOn w:val="1"/>
    <w:qFormat/>
    <w:uiPriority w:val="0"/>
    <w:pPr>
      <w:tabs>
        <w:tab w:val="center" w:pos="4680"/>
        <w:tab w:val="right" w:pos="9360"/>
      </w:tabs>
    </w:pPr>
  </w:style>
  <w:style w:type="character" w:styleId="9">
    <w:name w:val="Hyperlink"/>
    <w:basedOn w:val="3"/>
    <w:qFormat/>
    <w:uiPriority w:val="0"/>
    <w:rPr>
      <w:color w:val="0563C1" w:themeColor="hyperlink"/>
      <w:u w:val="single"/>
    </w:rPr>
  </w:style>
  <w:style w:type="paragraph" w:styleId="10">
    <w:name w:val="Normal (Web)"/>
    <w:basedOn w:val="1"/>
    <w:qFormat/>
    <w:uiPriority w:val="0"/>
    <w:pPr>
      <w:spacing w:before="100" w:beforeAutospacing="1" w:after="100" w:afterAutospacing="1"/>
    </w:pPr>
    <w:rPr>
      <w:lang w:val="id-ID" w:eastAsia="id-ID"/>
    </w:rPr>
  </w:style>
  <w:style w:type="character" w:customStyle="1" w:styleId="11">
    <w:name w:val="apple-style-span"/>
    <w:basedOn w:val="3"/>
    <w:qFormat/>
    <w:uiPriority w:val="0"/>
  </w:style>
  <w:style w:type="paragraph" w:customStyle="1" w:styleId="12">
    <w:name w:val="_Style 2"/>
    <w:basedOn w:val="1"/>
    <w:qFormat/>
    <w:uiPriority w:val="34"/>
    <w:pPr>
      <w:spacing w:before="100" w:beforeAutospacing="1" w:after="100" w:afterAutospacing="1"/>
    </w:pPr>
    <w:rPr>
      <w:lang w:val="id-ID" w:eastAsia="id-ID"/>
    </w:rPr>
  </w:style>
  <w:style w:type="character" w:customStyle="1" w:styleId="13">
    <w:name w:val="Heading 1 Char"/>
    <w:basedOn w:val="3"/>
    <w:link w:val="2"/>
    <w:qFormat/>
    <w:uiPriority w:val="9"/>
    <w:rPr>
      <w:rFonts w:eastAsia="Times New Roman"/>
      <w:b/>
      <w:bCs/>
      <w:kern w:val="36"/>
      <w:sz w:val="48"/>
      <w:szCs w:val="48"/>
    </w:rPr>
  </w:style>
</w:styles>
</file>

<file path=word/_rels/document.xml.rels><?xml version="1.0" encoding="UTF-8" standalone="yes"?>
<Relationships xmlns="http://schemas.openxmlformats.org/package/2006/relationships"><Relationship Id="rId9" Type="http://schemas.openxmlformats.org/officeDocument/2006/relationships/fontTable" Target="fontTable.xml"/><Relationship Id="rId8" Type="http://schemas.openxmlformats.org/officeDocument/2006/relationships/customXml" Target="../customXml/item2.xml"/><Relationship Id="rId7" Type="http://schemas.openxmlformats.org/officeDocument/2006/relationships/numbering" Target="numbering.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
  </customSectProps>
  <customShpExts>
    <customShpInfo spid="_x0000_s1028"/>
    <customShpInfo spid="_x0000_s1026"/>
  </customShpExts>
</s:customData>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BDA7D8B6-B63A-4087-BF51-714DF4395CCF}">
  <ds:schemaRefs/>
</ds:datastoreItem>
</file>

<file path=docProps/app.xml><?xml version="1.0" encoding="utf-8"?>
<Properties xmlns="http://schemas.openxmlformats.org/officeDocument/2006/extended-properties" xmlns:vt="http://schemas.openxmlformats.org/officeDocument/2006/docPropsVTypes">
  <Template>Normal</Template>
  <Pages>18</Pages>
  <Words>5047</Words>
  <Characters>28768</Characters>
  <Lines>239</Lines>
  <Paragraphs>67</Paragraphs>
  <TotalTime>0</TotalTime>
  <ScaleCrop>false</ScaleCrop>
  <LinksUpToDate>false</LinksUpToDate>
  <CharactersWithSpaces>33748</CharactersWithSpaces>
  <Application>WPS Office_11.2.0.10114_F1E327BC-269C-435d-A152-05C5408002CA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2019-05-03T15:13:00Z</dcterms:created>
  <dc:creator>User</dc:creator>
  <cp:lastModifiedBy>User</cp:lastModifiedBy>
  <dcterms:modified xsi:type="dcterms:W3CDTF">2021-05-03T05:24:56Z</dcterms:modified>
  <cp:revision>7</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1033-11.2.0.10114</vt:lpwstr>
  </property>
</Properties>
</file>